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C2C" w:rsidRPr="00FA6C2C" w:rsidRDefault="00FA6C2C" w:rsidP="00FA6C2C">
      <w:pPr>
        <w:jc w:val="right"/>
      </w:pPr>
      <w:r w:rsidRPr="00FA6C2C">
        <w:t>Приложение</w:t>
      </w:r>
    </w:p>
    <w:p w:rsidR="00FA6C2C" w:rsidRPr="00FA6C2C" w:rsidRDefault="00FA6C2C" w:rsidP="00FA6C2C">
      <w:pPr>
        <w:jc w:val="right"/>
      </w:pPr>
      <w:r w:rsidRPr="00FA6C2C">
        <w:t>к решению Думы</w:t>
      </w:r>
    </w:p>
    <w:p w:rsidR="00FA6C2C" w:rsidRPr="00FA6C2C" w:rsidRDefault="00FA6C2C" w:rsidP="00FA6C2C">
      <w:pPr>
        <w:jc w:val="right"/>
      </w:pPr>
      <w:r w:rsidRPr="00FA6C2C">
        <w:t>городского округа</w:t>
      </w:r>
    </w:p>
    <w:p w:rsidR="00FA6C2C" w:rsidRPr="00FA6C2C" w:rsidRDefault="00FA6C2C" w:rsidP="00FA6C2C">
      <w:pPr>
        <w:jc w:val="right"/>
      </w:pPr>
      <w:r w:rsidRPr="00FA6C2C">
        <w:t>от 08.02.2023 года № 19/13</w:t>
      </w:r>
    </w:p>
    <w:p w:rsidR="00FA6C2C" w:rsidRPr="00FA6C2C" w:rsidRDefault="00FA6C2C" w:rsidP="00BB79F6">
      <w:pPr>
        <w:jc w:val="center"/>
        <w:rPr>
          <w:b/>
        </w:rPr>
      </w:pPr>
    </w:p>
    <w:p w:rsidR="00BB79F6" w:rsidRPr="00FA6C2C" w:rsidRDefault="00BB79F6" w:rsidP="00BB79F6">
      <w:pPr>
        <w:jc w:val="center"/>
        <w:rPr>
          <w:b/>
        </w:rPr>
      </w:pPr>
      <w:proofErr w:type="gramStart"/>
      <w:r w:rsidRPr="00FA6C2C">
        <w:rPr>
          <w:b/>
        </w:rPr>
        <w:t>О  Т</w:t>
      </w:r>
      <w:proofErr w:type="gramEnd"/>
      <w:r w:rsidRPr="00FA6C2C">
        <w:rPr>
          <w:b/>
        </w:rPr>
        <w:t xml:space="preserve">  Ч  Ё  Т</w:t>
      </w:r>
    </w:p>
    <w:p w:rsidR="00BB79F6" w:rsidRPr="00FA6C2C" w:rsidRDefault="00BB79F6" w:rsidP="00BB79F6">
      <w:pPr>
        <w:jc w:val="center"/>
        <w:rPr>
          <w:b/>
        </w:rPr>
      </w:pPr>
      <w:r w:rsidRPr="00FA6C2C">
        <w:rPr>
          <w:b/>
        </w:rPr>
        <w:t xml:space="preserve">о работе Контрольного органа городского </w:t>
      </w:r>
      <w:proofErr w:type="gramStart"/>
      <w:r w:rsidRPr="00FA6C2C">
        <w:rPr>
          <w:b/>
        </w:rPr>
        <w:t>округа</w:t>
      </w:r>
      <w:proofErr w:type="gramEnd"/>
      <w:r w:rsidRPr="00FA6C2C">
        <w:rPr>
          <w:b/>
        </w:rPr>
        <w:t xml:space="preserve"> ЗАТО Свободный в 2022 году</w:t>
      </w:r>
    </w:p>
    <w:p w:rsidR="00BB79F6" w:rsidRPr="00FA6C2C" w:rsidRDefault="00BB79F6" w:rsidP="00BB79F6">
      <w:pPr>
        <w:jc w:val="center"/>
        <w:rPr>
          <w:b/>
        </w:rPr>
      </w:pPr>
    </w:p>
    <w:p w:rsidR="00BB79F6" w:rsidRPr="00FA6C2C" w:rsidRDefault="00BB79F6" w:rsidP="00FA6C2C">
      <w:pPr>
        <w:pStyle w:val="a3"/>
        <w:numPr>
          <w:ilvl w:val="0"/>
          <w:numId w:val="1"/>
        </w:numPr>
        <w:tabs>
          <w:tab w:val="left" w:pos="3420"/>
        </w:tabs>
        <w:spacing w:before="0" w:beforeAutospacing="0" w:after="0" w:afterAutospacing="0"/>
        <w:ind w:left="0" w:firstLine="3119"/>
      </w:pPr>
      <w:r w:rsidRPr="00FA6C2C">
        <w:rPr>
          <w:b/>
          <w:bCs/>
        </w:rPr>
        <w:t>Вводные положения.</w:t>
      </w:r>
    </w:p>
    <w:p w:rsidR="00BB79F6" w:rsidRPr="00FA6C2C" w:rsidRDefault="00BB79F6" w:rsidP="00BB79F6">
      <w:pPr>
        <w:pStyle w:val="a3"/>
        <w:spacing w:before="0" w:beforeAutospacing="0" w:after="0" w:afterAutospacing="0"/>
        <w:ind w:firstLine="709"/>
        <w:jc w:val="both"/>
      </w:pPr>
      <w:r w:rsidRPr="00FA6C2C">
        <w:t xml:space="preserve">Компетенция Контрольного органа городского </w:t>
      </w:r>
      <w:proofErr w:type="gramStart"/>
      <w:r w:rsidRPr="00FA6C2C">
        <w:t>округа</w:t>
      </w:r>
      <w:proofErr w:type="gramEnd"/>
      <w:r w:rsidRPr="00FA6C2C">
        <w:t xml:space="preserve"> ЗАТО Свободный (далее – Контрольный орган) определена следующими документами:</w:t>
      </w:r>
    </w:p>
    <w:p w:rsidR="00BB79F6" w:rsidRPr="00FA6C2C" w:rsidRDefault="00BB79F6" w:rsidP="00BB79F6">
      <w:pPr>
        <w:pStyle w:val="a3"/>
        <w:spacing w:before="0" w:beforeAutospacing="0" w:after="0" w:afterAutospacing="0"/>
        <w:ind w:firstLine="709"/>
        <w:jc w:val="both"/>
      </w:pPr>
      <w:r w:rsidRPr="00FA6C2C">
        <w:t>- Бюджетным кодексом Российской Федерации;</w:t>
      </w:r>
    </w:p>
    <w:p w:rsidR="00BB79F6" w:rsidRPr="00FA6C2C" w:rsidRDefault="00BB79F6" w:rsidP="00BB79F6">
      <w:pPr>
        <w:pStyle w:val="a3"/>
        <w:spacing w:before="0" w:beforeAutospacing="0" w:after="0" w:afterAutospacing="0"/>
        <w:ind w:firstLine="709"/>
        <w:jc w:val="both"/>
      </w:pPr>
      <w:r w:rsidRPr="00FA6C2C"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BB79F6" w:rsidRPr="00FA6C2C" w:rsidRDefault="00BB79F6" w:rsidP="00BB79F6">
      <w:pPr>
        <w:pStyle w:val="a3"/>
        <w:spacing w:before="0" w:beforeAutospacing="0" w:after="0" w:afterAutospacing="0"/>
        <w:ind w:firstLine="709"/>
        <w:jc w:val="both"/>
      </w:pPr>
      <w:r w:rsidRPr="00FA6C2C">
        <w:t>-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BB79F6" w:rsidRPr="00FA6C2C" w:rsidRDefault="00BB79F6" w:rsidP="00BB79F6">
      <w:pPr>
        <w:pStyle w:val="a3"/>
        <w:spacing w:before="0" w:beforeAutospacing="0" w:after="0" w:afterAutospacing="0"/>
        <w:ind w:firstLine="709"/>
        <w:jc w:val="both"/>
      </w:pPr>
      <w:r w:rsidRPr="00FA6C2C">
        <w:t>- Законом Свердловской области от 12.07.2011 года № 62-ОЗ «О счетной палате Свердловской области и контрольно-счетных органах муниципальных образований, расположенных на территории Свердловской области»;</w:t>
      </w:r>
    </w:p>
    <w:p w:rsidR="00BB79F6" w:rsidRPr="00FA6C2C" w:rsidRDefault="00BB79F6" w:rsidP="00BB79F6">
      <w:pPr>
        <w:pStyle w:val="a3"/>
        <w:spacing w:before="0" w:beforeAutospacing="0" w:after="0" w:afterAutospacing="0"/>
        <w:ind w:firstLine="709"/>
        <w:jc w:val="both"/>
      </w:pPr>
      <w:r w:rsidRPr="00FA6C2C">
        <w:t xml:space="preserve">- Уставом городского </w:t>
      </w:r>
      <w:proofErr w:type="gramStart"/>
      <w:r w:rsidRPr="00FA6C2C">
        <w:t>округа</w:t>
      </w:r>
      <w:proofErr w:type="gramEnd"/>
      <w:r w:rsidRPr="00FA6C2C">
        <w:t xml:space="preserve"> ЗАТО Свободный (далее - Устав городского округа),</w:t>
      </w:r>
    </w:p>
    <w:p w:rsidR="00BB79F6" w:rsidRPr="00FA6C2C" w:rsidRDefault="00BB79F6" w:rsidP="00BB79F6">
      <w:pPr>
        <w:pStyle w:val="a3"/>
        <w:spacing w:before="0" w:beforeAutospacing="0" w:after="0" w:afterAutospacing="0"/>
        <w:ind w:firstLine="709"/>
        <w:jc w:val="both"/>
      </w:pPr>
      <w:r w:rsidRPr="00FA6C2C">
        <w:t xml:space="preserve">- Положением «О бюджетном процессе в городском </w:t>
      </w:r>
      <w:proofErr w:type="gramStart"/>
      <w:r w:rsidRPr="00FA6C2C">
        <w:t>округе</w:t>
      </w:r>
      <w:proofErr w:type="gramEnd"/>
      <w:r w:rsidRPr="00FA6C2C">
        <w:t xml:space="preserve"> ЗАТО Свободный</w:t>
      </w:r>
      <w:r w:rsidR="00D77312" w:rsidRPr="00FA6C2C">
        <w:t xml:space="preserve"> Свердловской области</w:t>
      </w:r>
      <w:r w:rsidRPr="00FA6C2C">
        <w:t xml:space="preserve">» (далее – Положение о бюджетном процессе), утвержденным решением Думы городского округа от </w:t>
      </w:r>
      <w:r w:rsidR="00D77312" w:rsidRPr="00FA6C2C">
        <w:t>23.03</w:t>
      </w:r>
      <w:r w:rsidRPr="00FA6C2C">
        <w:t>.20</w:t>
      </w:r>
      <w:r w:rsidR="00D77312" w:rsidRPr="00FA6C2C">
        <w:t>22</w:t>
      </w:r>
      <w:r w:rsidRPr="00FA6C2C">
        <w:t xml:space="preserve"> г. № </w:t>
      </w:r>
      <w:r w:rsidR="00D77312" w:rsidRPr="00FA6C2C">
        <w:t>10</w:t>
      </w:r>
      <w:r w:rsidRPr="00FA6C2C">
        <w:t>/8;</w:t>
      </w:r>
    </w:p>
    <w:p w:rsidR="00BB79F6" w:rsidRPr="00FA6C2C" w:rsidRDefault="00BB79F6" w:rsidP="00BB79F6">
      <w:pPr>
        <w:pStyle w:val="a3"/>
        <w:spacing w:before="0" w:beforeAutospacing="0" w:after="0" w:afterAutospacing="0"/>
        <w:ind w:firstLine="709"/>
        <w:jc w:val="both"/>
      </w:pPr>
      <w:r w:rsidRPr="00FA6C2C">
        <w:t xml:space="preserve">- Положением «О Контрольном органе городского </w:t>
      </w:r>
      <w:proofErr w:type="gramStart"/>
      <w:r w:rsidRPr="00FA6C2C">
        <w:t>округа</w:t>
      </w:r>
      <w:proofErr w:type="gramEnd"/>
      <w:r w:rsidRPr="00FA6C2C">
        <w:t xml:space="preserve"> ЗАТО Свободный</w:t>
      </w:r>
      <w:r w:rsidR="009A136E" w:rsidRPr="00FA6C2C">
        <w:t xml:space="preserve"> Свердловской области</w:t>
      </w:r>
      <w:r w:rsidRPr="00FA6C2C">
        <w:t>», утвержденным решением Думы городского округа от 2</w:t>
      </w:r>
      <w:r w:rsidR="009A136E" w:rsidRPr="00FA6C2C">
        <w:t xml:space="preserve">6.01.2022 </w:t>
      </w:r>
      <w:r w:rsidRPr="00FA6C2C">
        <w:t xml:space="preserve">года № </w:t>
      </w:r>
      <w:r w:rsidR="009A136E" w:rsidRPr="00FA6C2C">
        <w:t>5</w:t>
      </w:r>
      <w:r w:rsidRPr="00FA6C2C">
        <w:t>/9 (далее - Положение о Контрольном органе);</w:t>
      </w:r>
    </w:p>
    <w:p w:rsidR="00BB79F6" w:rsidRPr="00FA6C2C" w:rsidRDefault="00BB79F6" w:rsidP="00BB79F6">
      <w:pPr>
        <w:pStyle w:val="a3"/>
        <w:spacing w:before="0" w:beforeAutospacing="0" w:after="0" w:afterAutospacing="0"/>
        <w:ind w:firstLine="709"/>
        <w:jc w:val="both"/>
      </w:pPr>
      <w:r w:rsidRPr="00FA6C2C">
        <w:t xml:space="preserve">- Стандартом организации деятельности внешнего муниципального финансового контроля «Подготовка отчета о деятельности контрольного органа городского </w:t>
      </w:r>
      <w:proofErr w:type="gramStart"/>
      <w:r w:rsidRPr="00FA6C2C">
        <w:t>округа</w:t>
      </w:r>
      <w:proofErr w:type="gramEnd"/>
      <w:r w:rsidRPr="00FA6C2C">
        <w:t xml:space="preserve"> ЗАТО Свободный», утвержденным председателем Контрольного органа от 15.02.2016 года № 12 (далее – Стандарт).</w:t>
      </w:r>
    </w:p>
    <w:p w:rsidR="00BB79F6" w:rsidRPr="00FA6C2C" w:rsidRDefault="00BB79F6" w:rsidP="00BB79F6">
      <w:pPr>
        <w:pStyle w:val="a3"/>
        <w:spacing w:before="0" w:beforeAutospacing="0" w:after="0" w:afterAutospacing="0"/>
        <w:ind w:firstLine="709"/>
        <w:jc w:val="both"/>
      </w:pPr>
      <w:r w:rsidRPr="00FA6C2C">
        <w:t>В соответствии со статьёй 38 Федерального закона от 06.10.2003 года № 131-ФЗ, статьёй 3 Федерального закона от 07.02.2011 года № 6-ФЗ и статьёй 31 Устава городского округа: Контрольный орган является постоянно действующим органом местного самоуправления, уполномоченным в области внешнего муниципального финансового контроля, формируемым Думой городского округа и ей подотчетным.</w:t>
      </w:r>
    </w:p>
    <w:p w:rsidR="00BB79F6" w:rsidRPr="00FA6C2C" w:rsidRDefault="00BB79F6" w:rsidP="00BB79F6">
      <w:pPr>
        <w:pStyle w:val="a3"/>
        <w:spacing w:before="0" w:beforeAutospacing="0" w:after="0" w:afterAutospacing="0"/>
        <w:ind w:firstLine="709"/>
        <w:jc w:val="both"/>
      </w:pPr>
      <w:r w:rsidRPr="00FA6C2C">
        <w:t xml:space="preserve">В соответствии со статьями 152, 157 Бюджетного кодекса Российской Федерации, </w:t>
      </w:r>
      <w:r w:rsidR="009E2309" w:rsidRPr="00FA6C2C">
        <w:t xml:space="preserve">статьей 4, пунктом 4 </w:t>
      </w:r>
      <w:r w:rsidRPr="00FA6C2C">
        <w:t>статьи 5 Положения о бюджетном процессе – Контрольный орган является участником бюджетного процесса, обладающим бюджетными полномочиями.</w:t>
      </w:r>
    </w:p>
    <w:p w:rsidR="00BB79F6" w:rsidRPr="00FA6C2C" w:rsidRDefault="00BB79F6" w:rsidP="00BB79F6">
      <w:pPr>
        <w:pStyle w:val="a3"/>
        <w:spacing w:before="0" w:beforeAutospacing="0" w:after="0" w:afterAutospacing="0"/>
        <w:ind w:firstLine="709"/>
        <w:jc w:val="both"/>
      </w:pPr>
      <w:r w:rsidRPr="00FA6C2C">
        <w:t>Внешний муниципальный финансовый контроль осуществляется Контрольным органом в форме контрольных и экспертно-аналитических мероприятий и обеспечивает единую систему финансового контроля, которая предусматривает: предварительный и последующий контроль за исполнением местного бюджета.</w:t>
      </w:r>
    </w:p>
    <w:p w:rsidR="00BB79F6" w:rsidRPr="00FA6C2C" w:rsidRDefault="00BB79F6" w:rsidP="00BB79F6">
      <w:pPr>
        <w:pStyle w:val="a3"/>
        <w:spacing w:before="0" w:beforeAutospacing="0" w:after="0" w:afterAutospacing="0"/>
        <w:ind w:firstLine="709"/>
        <w:jc w:val="both"/>
      </w:pPr>
    </w:p>
    <w:p w:rsidR="00BB79F6" w:rsidRPr="00FA6C2C" w:rsidRDefault="00BB79F6" w:rsidP="00BB79F6">
      <w:pPr>
        <w:pStyle w:val="a3"/>
        <w:numPr>
          <w:ilvl w:val="0"/>
          <w:numId w:val="1"/>
        </w:numPr>
        <w:tabs>
          <w:tab w:val="clear" w:pos="720"/>
          <w:tab w:val="num" w:pos="180"/>
        </w:tabs>
        <w:spacing w:before="0" w:beforeAutospacing="0" w:after="0" w:afterAutospacing="0"/>
        <w:ind w:left="0" w:firstLine="0"/>
        <w:jc w:val="center"/>
        <w:rPr>
          <w:b/>
          <w:bCs/>
        </w:rPr>
      </w:pPr>
      <w:r w:rsidRPr="00FA6C2C">
        <w:rPr>
          <w:b/>
          <w:bCs/>
        </w:rPr>
        <w:t>Основные направления деятельности Контрольного органа в 202</w:t>
      </w:r>
      <w:r w:rsidR="003A0B73" w:rsidRPr="00FA6C2C">
        <w:rPr>
          <w:b/>
          <w:bCs/>
        </w:rPr>
        <w:t>2</w:t>
      </w:r>
      <w:r w:rsidRPr="00FA6C2C">
        <w:rPr>
          <w:b/>
          <w:bCs/>
        </w:rPr>
        <w:t xml:space="preserve"> году.</w:t>
      </w:r>
    </w:p>
    <w:p w:rsidR="00BB79F6" w:rsidRPr="00FA6C2C" w:rsidRDefault="00BB79F6" w:rsidP="00BB79F6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FA6C2C">
        <w:rPr>
          <w:b/>
          <w:bCs/>
        </w:rPr>
        <w:t>Итоги работы контрольной и экспертно-аналитической деятельности.</w:t>
      </w:r>
    </w:p>
    <w:p w:rsidR="00BB79F6" w:rsidRPr="00FA6C2C" w:rsidRDefault="00BB79F6" w:rsidP="00BB79F6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</w:p>
    <w:p w:rsidR="00BB79F6" w:rsidRPr="00FA6C2C" w:rsidRDefault="00BB79F6" w:rsidP="00BB79F6">
      <w:pPr>
        <w:autoSpaceDE w:val="0"/>
        <w:autoSpaceDN w:val="0"/>
        <w:adjustRightInd w:val="0"/>
        <w:ind w:firstLine="709"/>
        <w:jc w:val="both"/>
        <w:outlineLvl w:val="1"/>
      </w:pPr>
      <w:r w:rsidRPr="00FA6C2C">
        <w:t>В 202</w:t>
      </w:r>
      <w:r w:rsidR="003A0B73" w:rsidRPr="00FA6C2C">
        <w:t>2</w:t>
      </w:r>
      <w:r w:rsidRPr="00FA6C2C">
        <w:t xml:space="preserve"> году Контрольный орган строил свою работу в соответствии с Планом работы Контрольного органа на 202</w:t>
      </w:r>
      <w:r w:rsidR="00236C28" w:rsidRPr="00FA6C2C">
        <w:t>2</w:t>
      </w:r>
      <w:r w:rsidRPr="00FA6C2C">
        <w:t xml:space="preserve"> год, утвержденным распоряжением председателя Контрольного органа от </w:t>
      </w:r>
      <w:r w:rsidR="00236C28" w:rsidRPr="00FA6C2C">
        <w:t>20</w:t>
      </w:r>
      <w:r w:rsidRPr="00FA6C2C">
        <w:t>.12.202</w:t>
      </w:r>
      <w:r w:rsidR="00236C28" w:rsidRPr="00FA6C2C">
        <w:t>1</w:t>
      </w:r>
      <w:r w:rsidRPr="00FA6C2C">
        <w:t>г. № 5</w:t>
      </w:r>
      <w:r w:rsidR="00236C28" w:rsidRPr="00FA6C2C">
        <w:t>3</w:t>
      </w:r>
      <w:r w:rsidRPr="00FA6C2C">
        <w:t xml:space="preserve"> (в редакции от </w:t>
      </w:r>
      <w:r w:rsidR="00236C28" w:rsidRPr="00FA6C2C">
        <w:t>13.06.2022</w:t>
      </w:r>
      <w:r w:rsidRPr="00FA6C2C">
        <w:t xml:space="preserve"> № </w:t>
      </w:r>
      <w:r w:rsidR="00236C28" w:rsidRPr="00FA6C2C">
        <w:t>30</w:t>
      </w:r>
      <w:r w:rsidRPr="00FA6C2C">
        <w:t>).</w:t>
      </w:r>
    </w:p>
    <w:p w:rsidR="000D18F4" w:rsidRPr="00FA6C2C" w:rsidRDefault="000D18F4" w:rsidP="000D18F4">
      <w:pPr>
        <w:ind w:firstLine="709"/>
        <w:jc w:val="both"/>
      </w:pPr>
      <w:r w:rsidRPr="00FA6C2C">
        <w:t>В 2022 году проведены следующие контрольные мероприятия:</w:t>
      </w:r>
    </w:p>
    <w:p w:rsidR="000D18F4" w:rsidRPr="00FA6C2C" w:rsidRDefault="000D18F4" w:rsidP="000D18F4">
      <w:pPr>
        <w:ind w:firstLine="709"/>
        <w:jc w:val="both"/>
      </w:pPr>
      <w:r w:rsidRPr="00FA6C2C">
        <w:t>1) внешняя проверка отчета об исполнении бюджета городского округа за 2021 год – 1;</w:t>
      </w:r>
    </w:p>
    <w:p w:rsidR="000D18F4" w:rsidRPr="00FA6C2C" w:rsidRDefault="000D18F4" w:rsidP="000D18F4">
      <w:pPr>
        <w:ind w:firstLine="709"/>
        <w:jc w:val="both"/>
      </w:pPr>
      <w:r w:rsidRPr="00FA6C2C">
        <w:lastRenderedPageBreak/>
        <w:t>2) внешняя проверка бюджетной отчетности за 2021 год – главных администраторов доходов бюджета, главных распорядителей бюджетных средств, главного администратора источника финансирования дефицита бюджета - администрации городского округа, Думы городского округа, финансового отдела администрации городско</w:t>
      </w:r>
      <w:r w:rsidR="001104A3" w:rsidRPr="00FA6C2C">
        <w:t>го округа и Контрольного органа.</w:t>
      </w:r>
    </w:p>
    <w:p w:rsidR="000D18F4" w:rsidRPr="00FA6C2C" w:rsidRDefault="000D18F4" w:rsidP="000D18F4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 w:rsidRPr="00FA6C2C">
        <w:t>3) Проверка формирования и исполнения муниципального задания за 2020-2021 годы Муниципальным бюджетным дошкольным образовательным учреждением «Детский сад «Со</w:t>
      </w:r>
      <w:r w:rsidR="001104A3" w:rsidRPr="00FA6C2C">
        <w:t>лнышко». Аудит в сфере закупок.</w:t>
      </w:r>
    </w:p>
    <w:p w:rsidR="000D18F4" w:rsidRPr="00FA6C2C" w:rsidRDefault="000D18F4" w:rsidP="000D18F4">
      <w:pPr>
        <w:ind w:firstLine="709"/>
        <w:jc w:val="both"/>
      </w:pPr>
      <w:r w:rsidRPr="00FA6C2C">
        <w:t>4) Проверка соблюдения установленного порядка управления и распоряжения имуществом, переданным на праве хозяйственного ведения муниципальному унитарному предприятию «Импульс». Анализ бухгалтерск</w:t>
      </w:r>
      <w:r w:rsidR="001104A3" w:rsidRPr="00FA6C2C">
        <w:t>ой отчетности за 2019-2021 годы.</w:t>
      </w:r>
    </w:p>
    <w:p w:rsidR="000D18F4" w:rsidRPr="00FA6C2C" w:rsidRDefault="000D18F4" w:rsidP="000D18F4">
      <w:pPr>
        <w:ind w:firstLine="709"/>
        <w:jc w:val="both"/>
      </w:pPr>
      <w:r w:rsidRPr="00FA6C2C">
        <w:t xml:space="preserve">5) Проверка использования бюджетных средств, выделенных в 2021 году и истекшем периоде 2022 года на организацию питания обучающихся в муниципальном бюджетном общеобразовательном учреждении «Средняя школа № 25 им. Героя Советского Союза генерал-лейтенанта Д.М. </w:t>
      </w:r>
      <w:proofErr w:type="spellStart"/>
      <w:r w:rsidRPr="00FA6C2C">
        <w:t>Карбышева</w:t>
      </w:r>
      <w:proofErr w:type="spellEnd"/>
      <w:r w:rsidRPr="00FA6C2C">
        <w:t xml:space="preserve"> с кадетскими классами»</w:t>
      </w:r>
      <w:r w:rsidR="001104A3" w:rsidRPr="00FA6C2C">
        <w:t>.</w:t>
      </w:r>
    </w:p>
    <w:p w:rsidR="000D18F4" w:rsidRPr="00FA6C2C" w:rsidRDefault="000D18F4" w:rsidP="000D18F4">
      <w:pPr>
        <w:ind w:firstLine="709"/>
        <w:jc w:val="both"/>
      </w:pPr>
      <w:r w:rsidRPr="00FA6C2C">
        <w:t>6) Проверка правомерности расходования субсидий из областного бюджета в 2021 году на государственную поддержку закупки контейнеров для раздельного накопления твердых коммунальных отходов</w:t>
      </w:r>
      <w:r w:rsidR="00E30447" w:rsidRPr="00FA6C2C">
        <w:t>. В целях достижения результатов регионального проекта «Комплексная система обращения с твердыми коммунальными отходами (Свердловская область)», обеспечивающего достижения целей, показателей и результатов федерального проекта «Комплексная система обращения с твердыми коммунальными отходами» подпрограммы «Чистая среда», государственной программы Свердловской области «Развитие жилищно-коммунального хозяйства и повышение энергетической эффективности в Свердловской области до 2024 года», утвержденной постановлением Правительства Свердловской области от 29.10.2013 № 1330-ПП, данная субсидия являлась региональной составляющей национального проекта «Экология</w:t>
      </w:r>
      <w:r w:rsidR="0027757C" w:rsidRPr="00FA6C2C">
        <w:t>»</w:t>
      </w:r>
      <w:r w:rsidR="001104A3" w:rsidRPr="00FA6C2C">
        <w:t>.</w:t>
      </w:r>
    </w:p>
    <w:p w:rsidR="001104A3" w:rsidRPr="00FA6C2C" w:rsidRDefault="001104A3" w:rsidP="001104A3">
      <w:pPr>
        <w:ind w:firstLine="709"/>
        <w:jc w:val="both"/>
      </w:pPr>
      <w:r w:rsidRPr="00FA6C2C">
        <w:t xml:space="preserve">в 2021 году городской округ принимал участие в реализации </w:t>
      </w:r>
      <w:r w:rsidRPr="00FA6C2C">
        <w:rPr>
          <w:i/>
        </w:rPr>
        <w:t xml:space="preserve">одного </w:t>
      </w:r>
      <w:r w:rsidRPr="00FA6C2C">
        <w:rPr>
          <w:i/>
          <w:u w:val="single"/>
        </w:rPr>
        <w:t>регионального проекта:</w:t>
      </w:r>
      <w:r w:rsidRPr="00FA6C2C">
        <w:t xml:space="preserve"> «Комплексная система обращения с твердыми коммунальными отходами (Свердловская область)», входящего в состав </w:t>
      </w:r>
      <w:r w:rsidRPr="00FA6C2C">
        <w:rPr>
          <w:i/>
          <w:u w:val="single"/>
        </w:rPr>
        <w:t>одного национального проекта</w:t>
      </w:r>
      <w:r w:rsidRPr="00FA6C2C">
        <w:t xml:space="preserve"> </w:t>
      </w:r>
      <w:r w:rsidRPr="00FA6C2C">
        <w:rPr>
          <w:shd w:val="clear" w:color="auto" w:fill="FFFFFF"/>
        </w:rPr>
        <w:t>«Экология»</w:t>
      </w:r>
      <w:r w:rsidRPr="00FA6C2C">
        <w:t>.</w:t>
      </w:r>
    </w:p>
    <w:p w:rsidR="000D18F4" w:rsidRPr="00FA6C2C" w:rsidRDefault="000D18F4" w:rsidP="000D18F4">
      <w:pPr>
        <w:ind w:firstLine="709"/>
        <w:jc w:val="both"/>
      </w:pPr>
      <w:r w:rsidRPr="00FA6C2C">
        <w:t>7) Проверка законности использования бюджетных средств, выделенных муниципальному казенному учреждению «Административно-хозяйственная служба» на оплату труда в 2021 году;</w:t>
      </w:r>
    </w:p>
    <w:p w:rsidR="000D18F4" w:rsidRPr="00FA6C2C" w:rsidRDefault="000D18F4" w:rsidP="000D18F4">
      <w:pPr>
        <w:ind w:firstLine="709"/>
        <w:jc w:val="both"/>
      </w:pPr>
      <w:r w:rsidRPr="00FA6C2C">
        <w:t xml:space="preserve">8) Проверка и анализ эффективности средств бюджета, выделенных в 2021 году на устройство зоны отдыха по улице </w:t>
      </w:r>
      <w:proofErr w:type="spellStart"/>
      <w:r w:rsidRPr="00FA6C2C">
        <w:t>Карбышева</w:t>
      </w:r>
      <w:proofErr w:type="spellEnd"/>
      <w:r w:rsidRPr="00FA6C2C">
        <w:t xml:space="preserve">. </w:t>
      </w:r>
      <w:r w:rsidR="00403145" w:rsidRPr="00FA6C2C">
        <w:t>Акт вручен 30.12.2022 года – данное мероприятие будет окончено в январе 2023 года, не получены разногласия после ознакомления акта.</w:t>
      </w:r>
    </w:p>
    <w:p w:rsidR="000D18F4" w:rsidRPr="00FA6C2C" w:rsidRDefault="000D18F4" w:rsidP="000D18F4">
      <w:pPr>
        <w:ind w:firstLine="709"/>
        <w:jc w:val="both"/>
      </w:pPr>
      <w:r w:rsidRPr="00FA6C2C">
        <w:t>1 совместное контрольное мероприятие в составе администрации городского округа:</w:t>
      </w:r>
    </w:p>
    <w:p w:rsidR="000D18F4" w:rsidRPr="00FA6C2C" w:rsidRDefault="000D18F4" w:rsidP="000D18F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FA6C2C">
        <w:rPr>
          <w:rFonts w:ascii="Times New Roman" w:hAnsi="Times New Roman"/>
          <w:sz w:val="24"/>
          <w:szCs w:val="24"/>
        </w:rPr>
        <w:t xml:space="preserve">- «Проверка исполнения муниципальных контрактов на оказание услуг по отлову животных без владельцев, в том числе их транспортировку и передачу в приют для животных, а также возврат животных без владельцев на прежние места их обитания на территории городского </w:t>
      </w:r>
      <w:proofErr w:type="gramStart"/>
      <w:r w:rsidRPr="00FA6C2C">
        <w:rPr>
          <w:rFonts w:ascii="Times New Roman" w:hAnsi="Times New Roman"/>
          <w:sz w:val="24"/>
          <w:szCs w:val="24"/>
        </w:rPr>
        <w:t>округа</w:t>
      </w:r>
      <w:proofErr w:type="gramEnd"/>
      <w:r w:rsidRPr="00FA6C2C">
        <w:rPr>
          <w:rFonts w:ascii="Times New Roman" w:hAnsi="Times New Roman"/>
          <w:sz w:val="24"/>
          <w:szCs w:val="24"/>
        </w:rPr>
        <w:t xml:space="preserve"> ЗАТО Свободный».</w:t>
      </w:r>
    </w:p>
    <w:p w:rsidR="000D18F4" w:rsidRPr="00FA6C2C" w:rsidRDefault="000D18F4" w:rsidP="000D18F4">
      <w:pPr>
        <w:ind w:firstLine="709"/>
        <w:jc w:val="both"/>
      </w:pPr>
      <w:r w:rsidRPr="00FA6C2C">
        <w:t>По итогам проверок объем поступлений в бюджет городского округа от денежных взысканий за нарушение законодательства РФ и от возмещения ущерба, причиненного в результате незаконного использования бюджетных средств, в 2022 году составил 44,3 тыс. руб. по сравнению с 88,05 тыс. руб. в 2021 году (снижение в 0,5 раза или на 50,3%).</w:t>
      </w:r>
    </w:p>
    <w:p w:rsidR="008D2F4B" w:rsidRPr="00FA6C2C" w:rsidRDefault="008D2F4B" w:rsidP="008D2F4B">
      <w:pPr>
        <w:ind w:firstLine="708"/>
        <w:jc w:val="both"/>
      </w:pPr>
      <w:r w:rsidRPr="00FA6C2C">
        <w:t xml:space="preserve">Составлен протокол от 17.08.2022 об административном правонарушении, предусмотренном частью 4 статьи 15.15.6 Кодекса РФ об административных правонарушениях за грубое нарушение правил ведения бухгалтерского учета, а именно искажение любого показателя бухгалтерской (финансовой) отчетности, выраженного в денежном измерении, не менее чем на 10 </w:t>
      </w:r>
      <w:r w:rsidR="006368CE" w:rsidRPr="00FA6C2C">
        <w:t>процентов, в</w:t>
      </w:r>
      <w:r w:rsidRPr="00FA6C2C">
        <w:t xml:space="preserve"> бюджет городского округа поступил штраф в размере 15 000,0 руб. (</w:t>
      </w:r>
      <w:r w:rsidR="003E7D1E" w:rsidRPr="00FA6C2C">
        <w:t>МБОУ «СШ № 25</w:t>
      </w:r>
      <w:r w:rsidRPr="00FA6C2C">
        <w:t>»</w:t>
      </w:r>
      <w:r w:rsidR="003E7D1E" w:rsidRPr="00FA6C2C">
        <w:t>)</w:t>
      </w:r>
      <w:r w:rsidRPr="00FA6C2C">
        <w:t>.</w:t>
      </w:r>
    </w:p>
    <w:p w:rsidR="00BB79F6" w:rsidRPr="00FA6C2C" w:rsidRDefault="00BB79F6" w:rsidP="00BB79F6">
      <w:pPr>
        <w:ind w:firstLine="709"/>
        <w:jc w:val="both"/>
      </w:pPr>
      <w:r w:rsidRPr="00FA6C2C">
        <w:t>По результатам контрольных мероприятий выявлены:</w:t>
      </w:r>
    </w:p>
    <w:p w:rsidR="00BB79F6" w:rsidRPr="00FA6C2C" w:rsidRDefault="00BB79F6" w:rsidP="00BB79F6">
      <w:pPr>
        <w:jc w:val="both"/>
      </w:pPr>
      <w:r w:rsidRPr="00FA6C2C">
        <w:t>- нарушения Трудового законодательства;</w:t>
      </w:r>
    </w:p>
    <w:p w:rsidR="00BB79F6" w:rsidRPr="00FA6C2C" w:rsidRDefault="00BB79F6" w:rsidP="00BB79F6">
      <w:pPr>
        <w:jc w:val="both"/>
      </w:pPr>
      <w:r w:rsidRPr="00FA6C2C">
        <w:t>- нарушения по исполнению муниципального задания бюджетными учреждениями, не исполнение, не</w:t>
      </w:r>
      <w:r w:rsidR="00FA6C2C">
        <w:t xml:space="preserve"> </w:t>
      </w:r>
      <w:r w:rsidRPr="00FA6C2C">
        <w:t xml:space="preserve">достижение показателей муниципального задания, в соответствии с пунктом 6 статьи 69.2 Бюджетного кодекса,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</w:t>
      </w:r>
      <w:r w:rsidRPr="00FA6C2C">
        <w:lastRenderedPageBreak/>
        <w:t>муниципальных услуг (выполняемых работ), неудовлетворительное качество планирования муниципального задания, результатом которого является заниженный показатель по объему выполненных услуг и объему его финансового обеспечения, фактическое использование субсидии на выполнение каждой услуги больше ее доведенного объема, фактическое значение объема выполненной услуги превысило плановое значение объема услуг, утвержденное в муниципальном задании;</w:t>
      </w:r>
    </w:p>
    <w:p w:rsidR="00BB79F6" w:rsidRPr="00FA6C2C" w:rsidRDefault="00BB79F6" w:rsidP="001104A3">
      <w:pPr>
        <w:autoSpaceDE w:val="0"/>
        <w:autoSpaceDN w:val="0"/>
        <w:adjustRightInd w:val="0"/>
        <w:jc w:val="both"/>
      </w:pPr>
      <w:r w:rsidRPr="00FA6C2C">
        <w:t xml:space="preserve">- </w:t>
      </w:r>
      <w:r w:rsidRPr="00FA6C2C">
        <w:rPr>
          <w:color w:val="000000"/>
        </w:rPr>
        <w:t>н</w:t>
      </w:r>
      <w:r w:rsidRPr="00FA6C2C">
        <w:t>арушения в сфере управления и распоряжения муниципальным имуществом городского округа ЗАТО Свободный</w:t>
      </w:r>
      <w:r w:rsidR="00B233B2" w:rsidRPr="00FA6C2C">
        <w:t xml:space="preserve">, нарушение Федерального закона от 26 июля 2006 года № 135-ФЗ «О защите конкуренции», Федерального </w:t>
      </w:r>
      <w:hyperlink r:id="rId7" w:history="1">
        <w:r w:rsidR="00B233B2" w:rsidRPr="00FA6C2C">
          <w:t>закон</w:t>
        </w:r>
      </w:hyperlink>
      <w:r w:rsidR="00B233B2" w:rsidRPr="00FA6C2C">
        <w:t>а от 29 июля 1998 года № 135-ФЗ «Об оценочной деятельности в Российской Федерации»</w:t>
      </w:r>
      <w:r w:rsidR="003E7D1E" w:rsidRPr="00FA6C2C">
        <w:t>,</w:t>
      </w:r>
      <w:r w:rsidR="00B233B2" w:rsidRPr="00FA6C2C">
        <w:t xml:space="preserve"> неправомерное предоставление в аренду объектов муниципального имущества, в том числе предоставление муниципального имущества в пользование без оформления договорных отношений собственника, с превышением полномочий (аренда помещений МУП связи «Импульс»)</w:t>
      </w:r>
      <w:r w:rsidRPr="00FA6C2C">
        <w:t>;</w:t>
      </w:r>
    </w:p>
    <w:p w:rsidR="00BB79F6" w:rsidRPr="00FA6C2C" w:rsidRDefault="00BB79F6" w:rsidP="00BB79F6">
      <w:pPr>
        <w:jc w:val="both"/>
        <w:rPr>
          <w:shd w:val="clear" w:color="auto" w:fill="FFFFFF"/>
        </w:rPr>
      </w:pPr>
      <w:r w:rsidRPr="00FA6C2C">
        <w:t>- н</w:t>
      </w:r>
      <w:r w:rsidRPr="00FA6C2C">
        <w:rPr>
          <w:shd w:val="clear" w:color="auto" w:fill="FFFFFF"/>
        </w:rPr>
        <w:t>арушения по полноте и своевременности поступления денежных средств в местный бюджет по источникам неналоговых доходов: не перечислены платежи в местный бюджет</w:t>
      </w:r>
      <w:r w:rsidRPr="00FA6C2C">
        <w:rPr>
          <w:spacing w:val="-3"/>
        </w:rPr>
        <w:t xml:space="preserve"> по </w:t>
      </w:r>
      <w:r w:rsidRPr="00FA6C2C">
        <w:t>доходам от использования имущества, находящегося в муниципальной собственности (плата за наем, арендная плата за использование объектов нежилого фонда), сумма задолженности составляла на 01.10.2022 г. – 29 868,02 тыс. руб. за просроченные платежи сумма пени составила на 01.10.2022 г.- 3 753,9 тыс. руб., что</w:t>
      </w:r>
      <w:r w:rsidRPr="00FA6C2C">
        <w:rPr>
          <w:shd w:val="clear" w:color="auto" w:fill="FFFFFF"/>
        </w:rPr>
        <w:t xml:space="preserve"> является упущенной выгодой бюджета городского округа;</w:t>
      </w:r>
    </w:p>
    <w:p w:rsidR="00BB79F6" w:rsidRPr="00FA6C2C" w:rsidRDefault="00BB79F6" w:rsidP="00BB79F6">
      <w:pPr>
        <w:jc w:val="both"/>
        <w:rPr>
          <w:shd w:val="clear" w:color="auto" w:fill="FFFFFF"/>
        </w:rPr>
      </w:pPr>
      <w:r w:rsidRPr="00FA6C2C">
        <w:rPr>
          <w:shd w:val="clear" w:color="auto" w:fill="FFFFFF"/>
        </w:rPr>
        <w:t>- н</w:t>
      </w:r>
      <w:r w:rsidRPr="00FA6C2C">
        <w:t xml:space="preserve">арушения в области бухгалтерского учета, грубое нарушение правил ведения бухгалтерского учета, а именно искажение любого показателя бухгалтерской (финансовой) отчетности, выраженного в денежном измерении, больше чем на 10 процентов, искажение показателей отчетных данных произошло из-за не своевременной передачи первичных учетных документов, которые не были зарегистрированы в </w:t>
      </w:r>
      <w:hyperlink r:id="rId8" w:history="1">
        <w:r w:rsidRPr="00FA6C2C">
          <w:t>регистрах</w:t>
        </w:r>
      </w:hyperlink>
      <w:r w:rsidRPr="00FA6C2C">
        <w:t xml:space="preserve"> бухгалтерского учета</w:t>
      </w:r>
      <w:r w:rsidR="00B233B2" w:rsidRPr="00FA6C2C">
        <w:t>, нарушение порядка исчисления средней заработной платы при расчете отпускных</w:t>
      </w:r>
      <w:r w:rsidRPr="00FA6C2C">
        <w:t>;</w:t>
      </w:r>
    </w:p>
    <w:p w:rsidR="00BB79F6" w:rsidRPr="00FA6C2C" w:rsidRDefault="00BB79F6" w:rsidP="00BB79F6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FA6C2C">
        <w:t>- нарушения при выполнении закупок товаров, работ, услуг для</w:t>
      </w:r>
      <w:r w:rsidR="00BD7133" w:rsidRPr="00FA6C2C">
        <w:t xml:space="preserve"> обеспечения муниципальных нужд</w:t>
      </w:r>
      <w:r w:rsidRPr="00FA6C2C"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нужд":</w:t>
      </w:r>
      <w:r w:rsidRPr="00FA6C2C">
        <w:rPr>
          <w:rFonts w:eastAsia="Calibri"/>
        </w:rPr>
        <w:t xml:space="preserve"> не правильный расчет максимального объема закупок малого объема и объема закупок у СМП и СОНКО, не своевременное внесение изменений на официальном сайте Единой информационной системы в сфере в соответствии с частью 5, частью 8 статьи 16 Закона № 44-ФЗ, </w:t>
      </w:r>
      <w:r w:rsidRPr="00FA6C2C">
        <w:rPr>
          <w:color w:val="000000"/>
        </w:rPr>
        <w:t xml:space="preserve">допущено </w:t>
      </w:r>
      <w:r w:rsidRPr="00FA6C2C">
        <w:t xml:space="preserve">искусственное «дробление» единых закупок на множество закупок путем заключения нескольких договоров с целью обеспечения закупок у единственного поставщика и ухода от конкурентных процедур, случаи заключения и исполнения нескольких договоров в один день и случаи заключения и исполнения нескольких договоров в коротких временных интервалах у одних и тех же контрагентов с одинаковыми предметами закупки, направленных на достижение единой хозяйственной цели, </w:t>
      </w:r>
      <w:r w:rsidRPr="00FA6C2C">
        <w:rPr>
          <w:rFonts w:eastAsia="Calibri"/>
        </w:rPr>
        <w:t xml:space="preserve">нарушение сроков выполнения работ по муниципальным контрактам, </w:t>
      </w:r>
      <w:r w:rsidRPr="00FA6C2C">
        <w:rPr>
          <w:rFonts w:eastAsia="Calibri"/>
          <w:color w:val="000000"/>
        </w:rPr>
        <w:t>заключение договоров в нарушение требований Закона № 44-ФЗ без проведения конкурса или аукциона и т.д.</w:t>
      </w:r>
    </w:p>
    <w:p w:rsidR="00BB79F6" w:rsidRPr="00FA6C2C" w:rsidRDefault="00BB79F6" w:rsidP="001104A3">
      <w:pPr>
        <w:autoSpaceDE w:val="0"/>
        <w:autoSpaceDN w:val="0"/>
        <w:adjustRightInd w:val="0"/>
        <w:ind w:firstLine="709"/>
        <w:jc w:val="both"/>
      </w:pPr>
      <w:r w:rsidRPr="00FA6C2C">
        <w:rPr>
          <w:rFonts w:eastAsia="Calibri"/>
          <w:color w:val="000000"/>
        </w:rPr>
        <w:t xml:space="preserve">Все отчеты по выявленным нарушениям размещены на официальном сайте Контрольного органа </w:t>
      </w:r>
      <w:proofErr w:type="gramStart"/>
      <w:r w:rsidRPr="00FA6C2C">
        <w:rPr>
          <w:rFonts w:eastAsia="Calibri"/>
          <w:color w:val="000000"/>
        </w:rPr>
        <w:t>ГО</w:t>
      </w:r>
      <w:proofErr w:type="gramEnd"/>
      <w:r w:rsidRPr="00FA6C2C">
        <w:rPr>
          <w:rFonts w:eastAsia="Calibri"/>
          <w:color w:val="000000"/>
        </w:rPr>
        <w:t xml:space="preserve"> ЗАТО Свободный</w:t>
      </w:r>
      <w:r w:rsidR="001738FC" w:rsidRPr="00FA6C2C">
        <w:rPr>
          <w:rFonts w:eastAsia="Calibri"/>
          <w:color w:val="000000"/>
        </w:rPr>
        <w:t>.</w:t>
      </w:r>
      <w:r w:rsidRPr="00FA6C2C">
        <w:rPr>
          <w:rFonts w:eastAsia="Calibri"/>
          <w:color w:val="000000"/>
        </w:rPr>
        <w:t xml:space="preserve"> </w:t>
      </w:r>
    </w:p>
    <w:p w:rsidR="00872C52" w:rsidRPr="00FA6C2C" w:rsidRDefault="00872C52" w:rsidP="001104A3">
      <w:pPr>
        <w:ind w:firstLine="709"/>
        <w:jc w:val="both"/>
      </w:pPr>
      <w:r w:rsidRPr="00FA6C2C">
        <w:t>Основные показатели деятельности Контрольного органа приведены в Приложении № 1.</w:t>
      </w:r>
    </w:p>
    <w:p w:rsidR="00872C52" w:rsidRPr="00FA6C2C" w:rsidRDefault="00872C52" w:rsidP="001104A3">
      <w:pPr>
        <w:pStyle w:val="a8"/>
        <w:numPr>
          <w:ilvl w:val="0"/>
          <w:numId w:val="2"/>
        </w:numPr>
        <w:spacing w:after="0" w:line="240" w:lineRule="auto"/>
        <w:ind w:hanging="11"/>
        <w:jc w:val="both"/>
        <w:rPr>
          <w:sz w:val="24"/>
          <w:szCs w:val="24"/>
        </w:rPr>
      </w:pPr>
      <w:r w:rsidRPr="00FA6C2C">
        <w:rPr>
          <w:sz w:val="24"/>
          <w:szCs w:val="24"/>
        </w:rPr>
        <w:t>На контроле исполнения в 202</w:t>
      </w:r>
      <w:r w:rsidR="003D03B0" w:rsidRPr="00FA6C2C">
        <w:rPr>
          <w:sz w:val="24"/>
          <w:szCs w:val="24"/>
        </w:rPr>
        <w:t>3</w:t>
      </w:r>
      <w:r w:rsidRPr="00FA6C2C">
        <w:rPr>
          <w:sz w:val="24"/>
          <w:szCs w:val="24"/>
        </w:rPr>
        <w:t xml:space="preserve"> году:</w:t>
      </w:r>
    </w:p>
    <w:p w:rsidR="00CC3797" w:rsidRPr="00FA6C2C" w:rsidRDefault="00CC3797" w:rsidP="001104A3">
      <w:pPr>
        <w:shd w:val="clear" w:color="auto" w:fill="FFFFFF"/>
        <w:ind w:firstLine="709"/>
        <w:jc w:val="both"/>
      </w:pPr>
      <w:r w:rsidRPr="00FA6C2C">
        <w:t>- предписание от 03.11.2022 № 87, выданное МКУ АХС</w:t>
      </w:r>
      <w:r w:rsidR="00B004DC" w:rsidRPr="00FA6C2C">
        <w:t xml:space="preserve"> - положение по оплате труда, в части стимулирующих выплат</w:t>
      </w:r>
      <w:r w:rsidR="008B4EA9" w:rsidRPr="00FA6C2C">
        <w:t xml:space="preserve"> необходимо </w:t>
      </w:r>
      <w:r w:rsidR="00B004DC" w:rsidRPr="00FA6C2C">
        <w:rPr>
          <w:spacing w:val="-1"/>
        </w:rPr>
        <w:t xml:space="preserve">предусмотреть объективную и правомерную методику расчета </w:t>
      </w:r>
      <w:r w:rsidR="00B004DC" w:rsidRPr="00FA6C2C">
        <w:rPr>
          <w:spacing w:val="-3"/>
        </w:rPr>
        <w:t>фонда стимулирования по категориям работников,</w:t>
      </w:r>
      <w:r w:rsidR="00B004DC" w:rsidRPr="00FA6C2C">
        <w:t xml:space="preserve"> разработать условия премирования, обоснованность и размеры премий</w:t>
      </w:r>
      <w:r w:rsidR="00B004DC" w:rsidRPr="00FA6C2C">
        <w:rPr>
          <w:spacing w:val="-3"/>
        </w:rPr>
        <w:t xml:space="preserve"> для сотрудников. </w:t>
      </w:r>
      <w:r w:rsidR="00B004DC" w:rsidRPr="00FA6C2C">
        <w:t>Перечень критериев, определяемых для осуществления ежемесячных выплат стимулирующего характера за интенсивность и высокие результаты работы с учетом оценки результативности и качества труда работников</w:t>
      </w:r>
      <w:r w:rsidR="008B4EA9" w:rsidRPr="00FA6C2C">
        <w:t>;</w:t>
      </w:r>
    </w:p>
    <w:p w:rsidR="007F637A" w:rsidRPr="00FA6C2C" w:rsidRDefault="007E2C41" w:rsidP="001104A3">
      <w:pPr>
        <w:shd w:val="clear" w:color="auto" w:fill="FFFFFF"/>
        <w:ind w:firstLine="709"/>
        <w:jc w:val="both"/>
      </w:pPr>
      <w:r w:rsidRPr="00FA6C2C">
        <w:t>т</w:t>
      </w:r>
      <w:r w:rsidR="008B4EA9" w:rsidRPr="00FA6C2C">
        <w:t xml:space="preserve">ак </w:t>
      </w:r>
      <w:r w:rsidRPr="00FA6C2C">
        <w:t>же</w:t>
      </w:r>
      <w:r w:rsidR="008B4EA9" w:rsidRPr="00FA6C2C">
        <w:t xml:space="preserve"> </w:t>
      </w:r>
      <w:r w:rsidRPr="00FA6C2C">
        <w:t xml:space="preserve">предписания, частично исполненные в </w:t>
      </w:r>
      <w:r w:rsidR="008B4EA9" w:rsidRPr="00FA6C2C">
        <w:t>2022 г</w:t>
      </w:r>
      <w:r w:rsidRPr="00FA6C2C">
        <w:t xml:space="preserve">оду - </w:t>
      </w:r>
      <w:r w:rsidR="00872C52" w:rsidRPr="00FA6C2C">
        <w:t>предписание от 25.03.2021 № 25, выданное МУП ЖКХ «Кедр» - не произведена государственная регистрации права (хозяйственное ведение) на объекты недвижимого имущества, не возвращены денежные средства по о</w:t>
      </w:r>
      <w:r w:rsidR="00872C52" w:rsidRPr="00FA6C2C">
        <w:rPr>
          <w:bCs/>
        </w:rPr>
        <w:t xml:space="preserve">плате платного обучения сотрудников предприятия, не произведена сверка с реестром муниципального </w:t>
      </w:r>
      <w:r w:rsidR="00872C52" w:rsidRPr="00FA6C2C">
        <w:rPr>
          <w:bCs/>
        </w:rPr>
        <w:lastRenderedPageBreak/>
        <w:t>имущества.</w:t>
      </w:r>
      <w:r w:rsidR="003D03B0" w:rsidRPr="00FA6C2C">
        <w:rPr>
          <w:bCs/>
        </w:rPr>
        <w:t xml:space="preserve"> </w:t>
      </w:r>
      <w:r w:rsidRPr="00FA6C2C">
        <w:rPr>
          <w:bCs/>
        </w:rPr>
        <w:t>С 2022 года п</w:t>
      </w:r>
      <w:r w:rsidR="003D03B0" w:rsidRPr="00FA6C2C">
        <w:rPr>
          <w:bCs/>
        </w:rPr>
        <w:t>редприятие находится в стадии</w:t>
      </w:r>
      <w:r w:rsidRPr="00FA6C2C">
        <w:rPr>
          <w:bCs/>
        </w:rPr>
        <w:t xml:space="preserve"> банкротства; </w:t>
      </w:r>
      <w:r w:rsidR="00872C52" w:rsidRPr="00FA6C2C">
        <w:t>предписани</w:t>
      </w:r>
      <w:r w:rsidR="007F637A" w:rsidRPr="00FA6C2C">
        <w:t>е</w:t>
      </w:r>
      <w:r w:rsidR="00872C52" w:rsidRPr="00FA6C2C">
        <w:t xml:space="preserve"> от 04.08.2021 № 70, </w:t>
      </w:r>
      <w:r w:rsidR="00462D42" w:rsidRPr="00FA6C2C">
        <w:t>выданно</w:t>
      </w:r>
      <w:r w:rsidR="007F637A" w:rsidRPr="00FA6C2C">
        <w:t>е</w:t>
      </w:r>
      <w:r w:rsidR="00462D42" w:rsidRPr="00FA6C2C">
        <w:t xml:space="preserve"> МБУК ДК «Свободный» с</w:t>
      </w:r>
      <w:r w:rsidR="00872C52" w:rsidRPr="00FA6C2C">
        <w:t>о стороны Учредителя (администрации городского округа) в ответ на информационное письмо от 05.08.2021 № 71 по осуществлению и проведению работы, в целях устранения выявленных нарушений в проверяемом учреждении разработанных документов и предложений в Контрольный орган не поступило</w:t>
      </w:r>
      <w:r w:rsidR="003D03B0" w:rsidRPr="00FA6C2C">
        <w:t xml:space="preserve"> ни в 2021 году, ни в 2022 году</w:t>
      </w:r>
      <w:r w:rsidR="007F637A" w:rsidRPr="00FA6C2C">
        <w:t>.</w:t>
      </w:r>
    </w:p>
    <w:p w:rsidR="00872C52" w:rsidRPr="00FA6C2C" w:rsidRDefault="00872C52" w:rsidP="007F637A">
      <w:pPr>
        <w:shd w:val="clear" w:color="auto" w:fill="FFFFFF"/>
        <w:ind w:firstLine="708"/>
        <w:jc w:val="both"/>
      </w:pPr>
      <w:r w:rsidRPr="00FA6C2C">
        <w:t>В целях оперативного контроля за исполнением местного бюджета в течение 202</w:t>
      </w:r>
      <w:r w:rsidR="00887551" w:rsidRPr="00FA6C2C">
        <w:t>2</w:t>
      </w:r>
      <w:r w:rsidRPr="00FA6C2C">
        <w:t xml:space="preserve"> года проводился анализ ежеквартальных отчетов администрации городского округа об исполнении местного бюджета за 3 месяца, 6 месяцев и 9 месяцев 202</w:t>
      </w:r>
      <w:r w:rsidR="00887551" w:rsidRPr="00FA6C2C">
        <w:t>2</w:t>
      </w:r>
      <w:r w:rsidRPr="00FA6C2C">
        <w:t xml:space="preserve"> года. Представляемая в Думу городского округа информация отражала проблемы и недостатки, возникающие в ходе исполнения бюджета.</w:t>
      </w:r>
    </w:p>
    <w:p w:rsidR="00872C52" w:rsidRPr="00FA6C2C" w:rsidRDefault="00872C52" w:rsidP="00872C52">
      <w:pPr>
        <w:ind w:firstLine="709"/>
        <w:jc w:val="both"/>
      </w:pPr>
      <w:r w:rsidRPr="00FA6C2C">
        <w:t>За 202</w:t>
      </w:r>
      <w:r w:rsidR="00887551" w:rsidRPr="00FA6C2C">
        <w:t>2</w:t>
      </w:r>
      <w:r w:rsidRPr="00FA6C2C">
        <w:t xml:space="preserve"> год Контрольным органом проведено </w:t>
      </w:r>
      <w:r w:rsidR="00562C8B" w:rsidRPr="00FA6C2C">
        <w:t>53</w:t>
      </w:r>
      <w:r w:rsidRPr="00FA6C2C">
        <w:t xml:space="preserve"> экспертно-аналитических мероприятия с подготовкой экспертных заключений, из них:</w:t>
      </w:r>
    </w:p>
    <w:p w:rsidR="00872C52" w:rsidRPr="00FA6C2C" w:rsidRDefault="00872C52" w:rsidP="00872C52">
      <w:pPr>
        <w:ind w:firstLine="709"/>
        <w:jc w:val="both"/>
      </w:pPr>
      <w:r w:rsidRPr="00FA6C2C">
        <w:t>а) по проектам нормативных правовых актов – 2</w:t>
      </w:r>
      <w:r w:rsidR="00AC5506" w:rsidRPr="00FA6C2C">
        <w:t>2</w:t>
      </w:r>
      <w:r w:rsidRPr="00FA6C2C">
        <w:t>;</w:t>
      </w:r>
    </w:p>
    <w:p w:rsidR="00AC5506" w:rsidRPr="00FA6C2C" w:rsidRDefault="00AC5506" w:rsidP="00872C52">
      <w:pPr>
        <w:ind w:firstLine="709"/>
        <w:jc w:val="both"/>
      </w:pPr>
      <w:r w:rsidRPr="00FA6C2C">
        <w:t>б) по организации бюджетного процесса – 1;</w:t>
      </w:r>
    </w:p>
    <w:p w:rsidR="00872C52" w:rsidRPr="00FA6C2C" w:rsidRDefault="00AC5506" w:rsidP="00872C52">
      <w:pPr>
        <w:ind w:firstLine="709"/>
        <w:jc w:val="both"/>
      </w:pPr>
      <w:r w:rsidRPr="00FA6C2C">
        <w:t>в</w:t>
      </w:r>
      <w:r w:rsidR="00872C52" w:rsidRPr="00FA6C2C">
        <w:t>) по исполнению местного бюджета в 202</w:t>
      </w:r>
      <w:r w:rsidR="00C51F96" w:rsidRPr="00FA6C2C">
        <w:t>2</w:t>
      </w:r>
      <w:r w:rsidR="00872C52" w:rsidRPr="00FA6C2C">
        <w:t xml:space="preserve"> году – </w:t>
      </w:r>
      <w:r w:rsidR="0069548B" w:rsidRPr="00FA6C2C">
        <w:t>21</w:t>
      </w:r>
      <w:r w:rsidR="00872C52" w:rsidRPr="00FA6C2C">
        <w:t>;</w:t>
      </w:r>
    </w:p>
    <w:p w:rsidR="00872C52" w:rsidRPr="00FA6C2C" w:rsidRDefault="00AC5506" w:rsidP="00872C52">
      <w:pPr>
        <w:ind w:firstLine="709"/>
        <w:jc w:val="both"/>
      </w:pPr>
      <w:r w:rsidRPr="00FA6C2C">
        <w:t>г</w:t>
      </w:r>
      <w:r w:rsidR="00872C52" w:rsidRPr="00FA6C2C">
        <w:t xml:space="preserve">) по муниципальным программам – </w:t>
      </w:r>
      <w:r w:rsidR="00E25A55" w:rsidRPr="00FA6C2C">
        <w:t>7</w:t>
      </w:r>
      <w:r w:rsidR="00872C52" w:rsidRPr="00FA6C2C">
        <w:t>;</w:t>
      </w:r>
    </w:p>
    <w:p w:rsidR="00872C52" w:rsidRPr="00FA6C2C" w:rsidRDefault="00AC5506" w:rsidP="00872C52">
      <w:pPr>
        <w:ind w:firstLine="709"/>
        <w:jc w:val="both"/>
      </w:pPr>
      <w:r w:rsidRPr="00FA6C2C">
        <w:t>д</w:t>
      </w:r>
      <w:r w:rsidR="00872C52" w:rsidRPr="00FA6C2C">
        <w:t>) по проекту местного бюджета на 202</w:t>
      </w:r>
      <w:r w:rsidR="001303E7" w:rsidRPr="00FA6C2C">
        <w:t>3</w:t>
      </w:r>
      <w:r w:rsidR="00872C52" w:rsidRPr="00FA6C2C">
        <w:t xml:space="preserve"> год и плановый период 202</w:t>
      </w:r>
      <w:r w:rsidR="001303E7" w:rsidRPr="00FA6C2C">
        <w:t>4</w:t>
      </w:r>
      <w:r w:rsidR="00872C52" w:rsidRPr="00FA6C2C">
        <w:t>, 202</w:t>
      </w:r>
      <w:r w:rsidR="001303E7" w:rsidRPr="00FA6C2C">
        <w:t>5</w:t>
      </w:r>
      <w:r w:rsidR="00872C52" w:rsidRPr="00FA6C2C">
        <w:t xml:space="preserve"> </w:t>
      </w:r>
      <w:proofErr w:type="spellStart"/>
      <w:r w:rsidR="00872C52" w:rsidRPr="00FA6C2C">
        <w:t>г.г</w:t>
      </w:r>
      <w:proofErr w:type="spellEnd"/>
      <w:r w:rsidR="00872C52" w:rsidRPr="00FA6C2C">
        <w:t>. – 2.</w:t>
      </w:r>
    </w:p>
    <w:p w:rsidR="00872C52" w:rsidRPr="00FA6C2C" w:rsidRDefault="00872C52" w:rsidP="00872C52">
      <w:pPr>
        <w:ind w:firstLine="709"/>
        <w:jc w:val="both"/>
      </w:pPr>
      <w:r w:rsidRPr="00FA6C2C">
        <w:t>Также деятельностью Контрольного органа в 202</w:t>
      </w:r>
      <w:r w:rsidR="0069548B" w:rsidRPr="00FA6C2C">
        <w:t>2</w:t>
      </w:r>
      <w:r w:rsidRPr="00FA6C2C">
        <w:t xml:space="preserve"> году являлись:</w:t>
      </w:r>
    </w:p>
    <w:p w:rsidR="00887551" w:rsidRPr="00FA6C2C" w:rsidRDefault="00887551" w:rsidP="00887551">
      <w:pPr>
        <w:ind w:firstLine="709"/>
        <w:jc w:val="both"/>
      </w:pPr>
      <w:r w:rsidRPr="00FA6C2C">
        <w:t>- изучение методических и нормативных правовых документов, необходимых для осуществления аудита эффективности использования бюджетных средств, контрольной деятельности, касающейся расходных обязательств, также муниципальных программ;</w:t>
      </w:r>
    </w:p>
    <w:p w:rsidR="00887551" w:rsidRPr="00FA6C2C" w:rsidRDefault="00887551" w:rsidP="00887551">
      <w:pPr>
        <w:ind w:firstLine="708"/>
        <w:jc w:val="both"/>
      </w:pPr>
      <w:r w:rsidRPr="00FA6C2C">
        <w:t xml:space="preserve">- разработка Положения и Регламента Контрольного органа, согласно </w:t>
      </w:r>
      <w:r w:rsidRPr="00FA6C2C">
        <w:rPr>
          <w:color w:val="000000"/>
        </w:rPr>
        <w:t>Федеральному закону от 1 июля 2021 г. № 255-ФЗ «О внесении изменений в Федеральный закон «Об общих принципах организации и деятельности контрольно</w:t>
      </w:r>
      <w:r w:rsidRPr="00FA6C2C">
        <w:rPr>
          <w:color w:val="000000"/>
        </w:rPr>
        <w:softHyphen/>
      </w:r>
      <w:r w:rsidR="00BD7133" w:rsidRPr="00FA6C2C">
        <w:rPr>
          <w:color w:val="000000"/>
        </w:rPr>
        <w:t>-</w:t>
      </w:r>
      <w:r w:rsidRPr="00FA6C2C">
        <w:rPr>
          <w:color w:val="000000"/>
        </w:rPr>
        <w:t>счетных органов субъектов Российской Федерации и муниципальных образований» и отдельные законодательные акты Российской Федерации», положения которого вступили в силу с 30 сентября 2021 г., внесению изменений, в том числе в часть 3 статьи 5 Федерального закона от 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образований,</w:t>
      </w:r>
      <w:r w:rsidRPr="00FA6C2C">
        <w:t xml:space="preserve"> внесение изменений в Классификатор нарушений, выявляемых Контрольным органом городского округа ЗАТО Свободный в ходе внешнего муниципального финансового контроля (аудита), на основе разработанного классификатора нарушений и внесенных в него изменений, выявляемых Счетной палаты Свердловской области, в ходе внешнего государственного финансового контроля (аудита);</w:t>
      </w:r>
    </w:p>
    <w:p w:rsidR="00887551" w:rsidRPr="00FA6C2C" w:rsidRDefault="00887551" w:rsidP="001316BB">
      <w:pPr>
        <w:ind w:firstLine="709"/>
        <w:jc w:val="both"/>
      </w:pPr>
      <w:r w:rsidRPr="00FA6C2C">
        <w:t>- усиление экспертно-аналитической направленности своей деятельности;</w:t>
      </w:r>
    </w:p>
    <w:p w:rsidR="00887551" w:rsidRPr="00FA6C2C" w:rsidRDefault="00887551" w:rsidP="00887551">
      <w:pPr>
        <w:ind w:firstLine="709"/>
        <w:jc w:val="both"/>
      </w:pPr>
      <w:r w:rsidRPr="00FA6C2C">
        <w:t>- участие в служебных проверках, организованных администрацией городского округа, работа со структурными подразделениями администрации городского округа и муниципальными организациями, консультации работников муниципальных образовательных организаций, учреждений культуры и искусства по оплате труда, трудовому, бюджетному законодательству, закупочной деятельности.</w:t>
      </w:r>
    </w:p>
    <w:p w:rsidR="00887551" w:rsidRPr="00FA6C2C" w:rsidRDefault="00887551" w:rsidP="00887551">
      <w:pPr>
        <w:ind w:firstLine="709"/>
        <w:jc w:val="both"/>
      </w:pPr>
      <w:r w:rsidRPr="00FA6C2C">
        <w:t>В отчетном периоде Контрольный орган совместно с другими участниками правотворческой инициативы в городском округе принимал участие по внесению изменений и дополнений в нормативные правовые акты городского округа, с учетом внесенных изменений в Бюджетный кодекс Российской Федерации, федеральные и областные нормативно-правовые документы.</w:t>
      </w:r>
    </w:p>
    <w:p w:rsidR="008D2F4B" w:rsidRPr="00FA6C2C" w:rsidRDefault="008D2F4B" w:rsidP="00887551">
      <w:pPr>
        <w:ind w:firstLine="709"/>
        <w:jc w:val="both"/>
      </w:pPr>
      <w:r w:rsidRPr="00FA6C2C">
        <w:t>15.03.2022 года произошли изменения в штатном расписании Контрольного органа: должность председателя Контрольного органа относится к муниципальным должностям, должность инспектора Контрольного органа относится к должности муниципальной службы, учреждаемой для обеспечения полномочий Контрольного органа, в</w:t>
      </w:r>
      <w:r w:rsidRPr="00FA6C2C">
        <w:rPr>
          <w:rFonts w:eastAsia="Calibri"/>
          <w:lang w:eastAsia="en-US"/>
        </w:rPr>
        <w:t xml:space="preserve"> соответствии с Федеральным законом от 01.07.2021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Федерации», на основании статьи 66 Регламента Думы городского округа ЗАТО Свободный, утвержденного решением Думы городского округа от 22.11.2016 № 4/13 (в редакции от 26.01.2022 № 5/16</w:t>
      </w:r>
      <w:r w:rsidRPr="00FA6C2C">
        <w:t>).</w:t>
      </w:r>
    </w:p>
    <w:p w:rsidR="00CE3DB6" w:rsidRPr="00FA6C2C" w:rsidRDefault="00872C52" w:rsidP="00CE3DB6">
      <w:pPr>
        <w:ind w:firstLine="709"/>
        <w:jc w:val="both"/>
      </w:pPr>
      <w:r w:rsidRPr="00FA6C2C">
        <w:lastRenderedPageBreak/>
        <w:t>В 202</w:t>
      </w:r>
      <w:r w:rsidR="00CE3DB6" w:rsidRPr="00FA6C2C">
        <w:t>2</w:t>
      </w:r>
      <w:r w:rsidRPr="00FA6C2C">
        <w:t xml:space="preserve"> году </w:t>
      </w:r>
      <w:r w:rsidR="00CE3DB6" w:rsidRPr="00FA6C2C">
        <w:t xml:space="preserve">для лиц, замещающих муниципальные должности, должности муниципальной службы </w:t>
      </w:r>
      <w:r w:rsidR="001738FC" w:rsidRPr="00FA6C2C">
        <w:t xml:space="preserve">Контрольного органа </w:t>
      </w:r>
      <w:r w:rsidR="00CE3DB6" w:rsidRPr="00FA6C2C">
        <w:t xml:space="preserve">по дополнительным профессиональным программам </w:t>
      </w:r>
      <w:r w:rsidR="00BD7133" w:rsidRPr="00FA6C2C">
        <w:t xml:space="preserve">проведено обучение </w:t>
      </w:r>
      <w:r w:rsidR="00CE3DB6" w:rsidRPr="00FA6C2C">
        <w:t>в с</w:t>
      </w:r>
      <w:r w:rsidR="00BD7133" w:rsidRPr="00FA6C2C">
        <w:t xml:space="preserve">фере противодействия коррупции </w:t>
      </w:r>
      <w:r w:rsidR="00CE3DB6" w:rsidRPr="00FA6C2C">
        <w:t>в апреле 2022 года, 30.09.2022 года специалистами</w:t>
      </w:r>
      <w:r w:rsidR="0062177E" w:rsidRPr="00FA6C2C">
        <w:t xml:space="preserve"> Контрольного орган</w:t>
      </w:r>
      <w:r w:rsidR="00CE3DB6" w:rsidRPr="00FA6C2C">
        <w:t xml:space="preserve"> прослушан </w:t>
      </w:r>
      <w:proofErr w:type="spellStart"/>
      <w:r w:rsidR="00CE3DB6" w:rsidRPr="00FA6C2C">
        <w:rPr>
          <w:bCs/>
        </w:rPr>
        <w:t>вебинар</w:t>
      </w:r>
      <w:proofErr w:type="spellEnd"/>
      <w:r w:rsidR="00CE3DB6" w:rsidRPr="00FA6C2C">
        <w:rPr>
          <w:bCs/>
        </w:rPr>
        <w:t xml:space="preserve"> "Защита прав и интересов заказчиков по 44-ФЗ, в октябре 2022 года освоили </w:t>
      </w:r>
      <w:r w:rsidR="0062177E" w:rsidRPr="00FA6C2C">
        <w:rPr>
          <w:bCs/>
        </w:rPr>
        <w:t>(председатель</w:t>
      </w:r>
      <w:r w:rsidR="00BD7133" w:rsidRPr="00FA6C2C">
        <w:rPr>
          <w:bCs/>
        </w:rPr>
        <w:t xml:space="preserve"> </w:t>
      </w:r>
      <w:r w:rsidR="0062177E" w:rsidRPr="00FA6C2C">
        <w:rPr>
          <w:bCs/>
        </w:rPr>
        <w:t xml:space="preserve">Контрольного органа) </w:t>
      </w:r>
      <w:r w:rsidR="00CE3DB6" w:rsidRPr="00FA6C2C">
        <w:rPr>
          <w:bCs/>
        </w:rPr>
        <w:t xml:space="preserve">программу повышения квалификации по теме «Правовое обеспечение противодействие коррупции», в декабре 2022 года по программе  «Функции подразделений кадровых служб органов местного самоуправления по профилактике коррупционных и иных правонарушений». </w:t>
      </w:r>
      <w:r w:rsidR="00CE3DB6" w:rsidRPr="00FA6C2C">
        <w:t xml:space="preserve"> </w:t>
      </w:r>
    </w:p>
    <w:p w:rsidR="00872C52" w:rsidRPr="00FA6C2C" w:rsidRDefault="00872C52" w:rsidP="00872C52">
      <w:pPr>
        <w:autoSpaceDE w:val="0"/>
        <w:autoSpaceDN w:val="0"/>
        <w:adjustRightInd w:val="0"/>
        <w:ind w:firstLine="900"/>
        <w:jc w:val="both"/>
        <w:outlineLvl w:val="1"/>
      </w:pPr>
    </w:p>
    <w:p w:rsidR="00872C52" w:rsidRPr="00FA6C2C" w:rsidRDefault="00872C52" w:rsidP="00872C52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FA6C2C">
        <w:rPr>
          <w:b/>
          <w:bCs/>
        </w:rPr>
        <w:t xml:space="preserve">3. Деятельность Контрольного органа по информированию общественности, взаимодействию с другими контрольно-счетными органами, </w:t>
      </w:r>
    </w:p>
    <w:p w:rsidR="00872C52" w:rsidRPr="00FA6C2C" w:rsidRDefault="00872C52" w:rsidP="00872C52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FA6C2C">
        <w:rPr>
          <w:b/>
          <w:bCs/>
        </w:rPr>
        <w:t>органами местного самоуправления</w:t>
      </w:r>
      <w:r w:rsidR="00503469" w:rsidRPr="00FA6C2C">
        <w:rPr>
          <w:b/>
          <w:bCs/>
        </w:rPr>
        <w:t xml:space="preserve"> в 2022</w:t>
      </w:r>
      <w:r w:rsidRPr="00FA6C2C">
        <w:rPr>
          <w:b/>
          <w:bCs/>
        </w:rPr>
        <w:t xml:space="preserve"> году</w:t>
      </w:r>
    </w:p>
    <w:p w:rsidR="00872C52" w:rsidRPr="00FA6C2C" w:rsidRDefault="00872C52" w:rsidP="00872C5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872C52" w:rsidRPr="00FA6C2C" w:rsidRDefault="00872C52" w:rsidP="00872C52">
      <w:pPr>
        <w:pStyle w:val="a3"/>
        <w:spacing w:before="0" w:beforeAutospacing="0" w:after="0" w:afterAutospacing="0"/>
        <w:ind w:firstLine="709"/>
        <w:jc w:val="both"/>
      </w:pPr>
      <w:r w:rsidRPr="00FA6C2C">
        <w:t xml:space="preserve">Информационная деятельность регламентирована </w:t>
      </w:r>
      <w:r w:rsidR="0043382B" w:rsidRPr="00FA6C2C">
        <w:t>главой</w:t>
      </w:r>
      <w:r w:rsidRPr="00FA6C2C">
        <w:t xml:space="preserve"> </w:t>
      </w:r>
      <w:r w:rsidR="0043382B" w:rsidRPr="00FA6C2C">
        <w:t xml:space="preserve">21 </w:t>
      </w:r>
      <w:r w:rsidRPr="00FA6C2C">
        <w:t xml:space="preserve">Положения о Контрольном органе. Целью информационной деятельности является информирование общественности о работе Контрольного органа, как органа муниципального финансового контроля, об участии Контрольного органа в совместной созидательной деятельности органов местного самоуправления по укреплению и дальнейшему оздоровлению экономики и финансов городского </w:t>
      </w:r>
      <w:proofErr w:type="gramStart"/>
      <w:r w:rsidRPr="00FA6C2C">
        <w:t>округа</w:t>
      </w:r>
      <w:proofErr w:type="gramEnd"/>
      <w:r w:rsidRPr="00FA6C2C">
        <w:t xml:space="preserve"> ЗАТО Свободный.</w:t>
      </w:r>
    </w:p>
    <w:p w:rsidR="00872C52" w:rsidRPr="00FA6C2C" w:rsidRDefault="00872C52" w:rsidP="00BD7133">
      <w:pPr>
        <w:autoSpaceDE w:val="0"/>
        <w:autoSpaceDN w:val="0"/>
        <w:adjustRightInd w:val="0"/>
        <w:ind w:firstLine="708"/>
        <w:jc w:val="both"/>
      </w:pPr>
      <w:r w:rsidRPr="00FA6C2C">
        <w:t>В целях обеспечения доступности информации о деятельности Контрольного органа в постоянном режиме функционирует официальный сайт в сети Интернет «КО-</w:t>
      </w:r>
      <w:proofErr w:type="spellStart"/>
      <w:r w:rsidRPr="00FA6C2C">
        <w:t>ЗАТОСвободный.рф</w:t>
      </w:r>
      <w:proofErr w:type="spellEnd"/>
      <w:r w:rsidRPr="00FA6C2C">
        <w:t>», вся информация о работе и мероприятиях Контрольного органа размещена на данном сайте в сети Интернет, также осуществляется размещение результатов контрольных и экспертно-аналитических меропри</w:t>
      </w:r>
      <w:r w:rsidR="00BC37B4" w:rsidRPr="00FA6C2C">
        <w:t xml:space="preserve">ятий в газете «Свободные вести» и с 01.12.2022 информация о работе Контрольного органа, для большего обхвата информацией населения размещается в социальных сетях (страница </w:t>
      </w:r>
      <w:proofErr w:type="spellStart"/>
      <w:r w:rsidR="00BC37B4" w:rsidRPr="00FA6C2C">
        <w:t>ВКонтакте</w:t>
      </w:r>
      <w:proofErr w:type="spellEnd"/>
      <w:r w:rsidR="00BC37B4" w:rsidRPr="00FA6C2C">
        <w:t>), на основании распоряжение Правительства РФ от 02.09.2022 № 2523-р,</w:t>
      </w:r>
      <w:r w:rsidR="00BC37B4" w:rsidRPr="00FA6C2C">
        <w:rPr>
          <w:rFonts w:eastAsiaTheme="minorHAnsi"/>
          <w:lang w:eastAsia="en-US"/>
        </w:rPr>
        <w:t xml:space="preserve"> в соответствии с пунктом 6 статьи 1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</w:r>
      <w:r w:rsidR="00CD374E" w:rsidRPr="00FA6C2C">
        <w:rPr>
          <w:rFonts w:eastAsiaTheme="minorHAnsi"/>
          <w:lang w:eastAsia="en-US"/>
        </w:rPr>
        <w:t>.</w:t>
      </w:r>
    </w:p>
    <w:p w:rsidR="00872C52" w:rsidRPr="00FA6C2C" w:rsidRDefault="00872C52" w:rsidP="00872C52">
      <w:pPr>
        <w:ind w:firstLine="709"/>
        <w:jc w:val="both"/>
      </w:pPr>
      <w:r w:rsidRPr="00FA6C2C">
        <w:t>В отчетном периоде Контрольный орган тесно взаимодействовал со структурными подразделениями администрации городского округа и Думой городского округа.</w:t>
      </w:r>
    </w:p>
    <w:p w:rsidR="00872C52" w:rsidRPr="00FA6C2C" w:rsidRDefault="00872C52" w:rsidP="00872C52">
      <w:pPr>
        <w:ind w:firstLine="709"/>
        <w:jc w:val="both"/>
      </w:pPr>
      <w:r w:rsidRPr="00FA6C2C">
        <w:t>Председатель и инспектор Контрольного органа принимали участие в заседаниях постоянных депутатских комиссий, заседаниях Думы городского округа, комиссиях при главе городского округа, рабочих группах. Результаты предварительной проработки вопросов на вышеуказанных комиссиях легли в основу заключений Контрольного органа и предложений постоянных депутатских комиссий при исполнении бюджета 2021 года, рассмотрении и утверждении проекта местного бюджета на 2022 год и плановый период 2023 и 2024 годов.</w:t>
      </w:r>
    </w:p>
    <w:p w:rsidR="00872C52" w:rsidRPr="00FA6C2C" w:rsidRDefault="00872C52" w:rsidP="00872C52">
      <w:pPr>
        <w:pStyle w:val="a3"/>
        <w:spacing w:before="0" w:beforeAutospacing="0" w:after="0" w:afterAutospacing="0"/>
        <w:ind w:firstLine="709"/>
        <w:jc w:val="both"/>
      </w:pPr>
      <w:r w:rsidRPr="00FA6C2C">
        <w:t xml:space="preserve">Контрольным органом постоянно ведется работа по развитию и углублению сотрудничества с другими контрольно-счетными органами Свердловской области. Контрольный орган принимает участие в совещаниях, </w:t>
      </w:r>
      <w:r w:rsidR="00BD7133" w:rsidRPr="00FA6C2C">
        <w:t xml:space="preserve">мероприятиях </w:t>
      </w:r>
      <w:r w:rsidRPr="00FA6C2C">
        <w:t>организованных Счетной палатой Свердловской области</w:t>
      </w:r>
      <w:r w:rsidR="00BD7133" w:rsidRPr="00FA6C2C">
        <w:t xml:space="preserve">, Союзом муниципальных контрольно-счетных органов </w:t>
      </w:r>
      <w:r w:rsidRPr="00FA6C2C">
        <w:t>(в 202</w:t>
      </w:r>
      <w:r w:rsidR="00BD7133" w:rsidRPr="00FA6C2C">
        <w:t>2</w:t>
      </w:r>
      <w:r w:rsidRPr="00FA6C2C">
        <w:t xml:space="preserve"> году в режиме онлайн и дистанционно), а также предоставляет необходимую информацию и отчетность о деятельности Контрольного органа по запросу Счетной палаты Свердловской области и </w:t>
      </w:r>
      <w:r w:rsidRPr="00FA6C2C">
        <w:rPr>
          <w:color w:val="111111"/>
        </w:rPr>
        <w:t>Совета органов внешнего финансового контроля Свердловской области при Счетной палате Свердловской области (далее – Совет)</w:t>
      </w:r>
      <w:r w:rsidRPr="00FA6C2C">
        <w:t xml:space="preserve">, </w:t>
      </w:r>
      <w:r w:rsidRPr="00FA6C2C">
        <w:rPr>
          <w:color w:val="111111"/>
        </w:rPr>
        <w:t>Совет является совещательным органом, деятельность которого направлена на повышение качества контрольной и экспертно-аналитической деятельности, эффективности внешнего государственного и муниципального финансового контроля.</w:t>
      </w:r>
    </w:p>
    <w:p w:rsidR="00872C52" w:rsidRPr="00FA6C2C" w:rsidRDefault="00872C52" w:rsidP="00872C52">
      <w:pPr>
        <w:ind w:firstLine="900"/>
        <w:jc w:val="both"/>
      </w:pPr>
    </w:p>
    <w:p w:rsidR="00872C52" w:rsidRPr="00FA6C2C" w:rsidRDefault="00872C52" w:rsidP="00872C52">
      <w:pPr>
        <w:jc w:val="center"/>
        <w:rPr>
          <w:b/>
        </w:rPr>
      </w:pPr>
      <w:r w:rsidRPr="00FA6C2C">
        <w:rPr>
          <w:b/>
        </w:rPr>
        <w:t>4. Основные направления деятельности Контрольного органа в 202</w:t>
      </w:r>
      <w:r w:rsidR="00A5223F" w:rsidRPr="00FA6C2C">
        <w:rPr>
          <w:b/>
        </w:rPr>
        <w:t>3</w:t>
      </w:r>
      <w:r w:rsidRPr="00FA6C2C">
        <w:rPr>
          <w:b/>
        </w:rPr>
        <w:t xml:space="preserve"> году</w:t>
      </w:r>
    </w:p>
    <w:p w:rsidR="00872C52" w:rsidRPr="00FA6C2C" w:rsidRDefault="00872C52" w:rsidP="00872C52">
      <w:pPr>
        <w:jc w:val="center"/>
        <w:rPr>
          <w:b/>
        </w:rPr>
      </w:pPr>
    </w:p>
    <w:p w:rsidR="00872C52" w:rsidRPr="00FA6C2C" w:rsidRDefault="00872C52" w:rsidP="00872C52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FA6C2C">
        <w:t>В 202</w:t>
      </w:r>
      <w:r w:rsidR="00A5223F" w:rsidRPr="00FA6C2C">
        <w:t>3</w:t>
      </w:r>
      <w:r w:rsidRPr="00FA6C2C">
        <w:t xml:space="preserve"> году Контрольным органом запланировано семь контрольных мероприятий:</w:t>
      </w:r>
    </w:p>
    <w:p w:rsidR="00872C52" w:rsidRPr="00FA6C2C" w:rsidRDefault="00A5223F" w:rsidP="00C74BC4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FA6C2C">
        <w:t>«Проверка законности использования бюджетных средств, выделенных Муниципальному казенному учреждению дополнительного образования Станции юных техников на оплату труда в 2022 году»</w:t>
      </w:r>
      <w:r w:rsidR="00C74BC4" w:rsidRPr="00FA6C2C">
        <w:t xml:space="preserve">; </w:t>
      </w:r>
      <w:r w:rsidRPr="00FA6C2C">
        <w:t xml:space="preserve">«Проверка правомерности расходования субсидии из бюджета городского округа ЗАТО </w:t>
      </w:r>
      <w:r w:rsidRPr="00FA6C2C">
        <w:lastRenderedPageBreak/>
        <w:t>Свободный на финансовое обеспечение выполнения муниципального задания на оказание муниципальных услуг (выполнение работ) Муниципальным бюджетным общеобразовательным учреждением «Средняя школа № 25 им. Героя Советского Союза генерал-</w:t>
      </w:r>
      <w:proofErr w:type="spellStart"/>
      <w:r w:rsidRPr="00FA6C2C">
        <w:t>лейтенента</w:t>
      </w:r>
      <w:proofErr w:type="spellEnd"/>
      <w:r w:rsidRPr="00FA6C2C">
        <w:t xml:space="preserve"> Д.М. </w:t>
      </w:r>
      <w:proofErr w:type="spellStart"/>
      <w:r w:rsidRPr="00FA6C2C">
        <w:t>Карбышева</w:t>
      </w:r>
      <w:proofErr w:type="spellEnd"/>
      <w:r w:rsidRPr="00FA6C2C">
        <w:t xml:space="preserve"> с кадетскими классами» в 2022 году</w:t>
      </w:r>
      <w:r w:rsidR="00C74BC4" w:rsidRPr="00FA6C2C">
        <w:t xml:space="preserve">»; </w:t>
      </w:r>
      <w:r w:rsidR="00C67E62" w:rsidRPr="00FA6C2C">
        <w:t>«</w:t>
      </w:r>
      <w:r w:rsidR="009E0A35" w:rsidRPr="00FA6C2C">
        <w:t>Проверка расходования средств местного бюджета, выделенных Муниципальному казенному учреждению «Служба муниципального заказа» в 2022 году</w:t>
      </w:r>
      <w:r w:rsidR="00C67E62" w:rsidRPr="00FA6C2C">
        <w:t>»</w:t>
      </w:r>
      <w:r w:rsidR="00C74BC4" w:rsidRPr="00FA6C2C">
        <w:t>;</w:t>
      </w:r>
      <w:r w:rsidR="00C67E62" w:rsidRPr="00FA6C2C">
        <w:t xml:space="preserve"> «</w:t>
      </w:r>
      <w:r w:rsidR="009E0A35" w:rsidRPr="00FA6C2C">
        <w:t>Проверка законности и правомерности расходования бюджетных средств по приведению дорожных знаков в соответствие с требованиями правил организации дорожного движения в ГО ЗАТО Свободный в 2022 году</w:t>
      </w:r>
      <w:r w:rsidR="00C74BC4" w:rsidRPr="00FA6C2C">
        <w:t>»;</w:t>
      </w:r>
      <w:r w:rsidR="00C67E62" w:rsidRPr="00FA6C2C">
        <w:t xml:space="preserve"> «Проверка законности и правомерности расходования бюджетных средств, выделенных на капитальный ремонт помещения расположенного по ул. Ленина, д. 5 Муниципальному бюджетному учреждению </w:t>
      </w:r>
      <w:r w:rsidR="009E0A35" w:rsidRPr="00FA6C2C">
        <w:t>дополнительного образования «Детская школа искусств» в 2022 году</w:t>
      </w:r>
      <w:r w:rsidR="00C74BC4" w:rsidRPr="00FA6C2C">
        <w:t xml:space="preserve">»; </w:t>
      </w:r>
      <w:r w:rsidR="00C67E62" w:rsidRPr="00FA6C2C">
        <w:t>«</w:t>
      </w:r>
      <w:r w:rsidR="009E0A35" w:rsidRPr="00FA6C2C">
        <w:t>Аудит реализации в 2022 году национальных проектов на территории г</w:t>
      </w:r>
      <w:r w:rsidR="00C67E62" w:rsidRPr="00FA6C2C">
        <w:t>ородского округа ЗАТО Свободный»</w:t>
      </w:r>
      <w:r w:rsidR="00872C52" w:rsidRPr="00FA6C2C">
        <w:t>; а также внешняя проверка годового отчета об исполнении местного бюджета за 20</w:t>
      </w:r>
      <w:r w:rsidR="00C74BC4" w:rsidRPr="00FA6C2C">
        <w:t>22</w:t>
      </w:r>
      <w:r w:rsidR="00872C52" w:rsidRPr="00FA6C2C">
        <w:t xml:space="preserve"> год.</w:t>
      </w:r>
    </w:p>
    <w:p w:rsidR="00872C52" w:rsidRPr="00FA6C2C" w:rsidRDefault="00872C52" w:rsidP="00872C52">
      <w:pPr>
        <w:ind w:firstLine="709"/>
        <w:jc w:val="both"/>
      </w:pPr>
      <w:r w:rsidRPr="00FA6C2C">
        <w:t xml:space="preserve">Будет осуществляться контроль по исполнению предписаний </w:t>
      </w:r>
      <w:r w:rsidR="004F1F97" w:rsidRPr="00FA6C2C">
        <w:t xml:space="preserve">и представлений </w:t>
      </w:r>
      <w:r w:rsidRPr="00FA6C2C">
        <w:t>по результатам проверок 202</w:t>
      </w:r>
      <w:r w:rsidR="004F1F97" w:rsidRPr="00FA6C2C">
        <w:t>2</w:t>
      </w:r>
      <w:r w:rsidRPr="00FA6C2C">
        <w:t xml:space="preserve"> года, проведение экспертно-аналитической работы, экспертиза проектов муниципальных правовых актов по бюджетно-финансовым вопросам, муниципальным программам, анализ бюджетного процесса в городском округе и подготовка предложений по его совершенствованию.</w:t>
      </w:r>
    </w:p>
    <w:p w:rsidR="00872C52" w:rsidRPr="00FA6C2C" w:rsidRDefault="00872C52" w:rsidP="00872C52">
      <w:pPr>
        <w:ind w:firstLine="709"/>
        <w:jc w:val="both"/>
      </w:pPr>
      <w:r w:rsidRPr="00FA6C2C">
        <w:t>Участвовать в работе:</w:t>
      </w:r>
    </w:p>
    <w:p w:rsidR="00872C52" w:rsidRPr="00FA6C2C" w:rsidRDefault="00872C52" w:rsidP="00872C52">
      <w:pPr>
        <w:ind w:firstLine="709"/>
        <w:jc w:val="both"/>
      </w:pPr>
      <w:r w:rsidRPr="00FA6C2C">
        <w:t xml:space="preserve">- заседаний Думы городского </w:t>
      </w:r>
      <w:proofErr w:type="gramStart"/>
      <w:r w:rsidRPr="00FA6C2C">
        <w:t>округа</w:t>
      </w:r>
      <w:proofErr w:type="gramEnd"/>
      <w:r w:rsidRPr="00FA6C2C">
        <w:t xml:space="preserve"> ЗАТО Свободный, комиссий и рабочих групп;</w:t>
      </w:r>
    </w:p>
    <w:p w:rsidR="00872C52" w:rsidRPr="00FA6C2C" w:rsidRDefault="00872C52" w:rsidP="00872C52">
      <w:pPr>
        <w:ind w:firstLine="709"/>
        <w:jc w:val="both"/>
      </w:pPr>
      <w:r w:rsidRPr="00FA6C2C">
        <w:t xml:space="preserve">- совещаний администрации городского </w:t>
      </w:r>
      <w:proofErr w:type="gramStart"/>
      <w:r w:rsidRPr="00FA6C2C">
        <w:t>округа</w:t>
      </w:r>
      <w:proofErr w:type="gramEnd"/>
      <w:r w:rsidRPr="00FA6C2C">
        <w:t xml:space="preserve"> ЗАТО Свободный и иных органов местного самоуправления;</w:t>
      </w:r>
    </w:p>
    <w:p w:rsidR="00872C52" w:rsidRPr="00FA6C2C" w:rsidRDefault="00872C52" w:rsidP="00872C52">
      <w:pPr>
        <w:ind w:firstLine="709"/>
        <w:jc w:val="both"/>
      </w:pPr>
      <w:r w:rsidRPr="00FA6C2C">
        <w:t xml:space="preserve">- координационных и совещательных органов при главе городского </w:t>
      </w:r>
      <w:proofErr w:type="gramStart"/>
      <w:r w:rsidRPr="00FA6C2C">
        <w:t>округа</w:t>
      </w:r>
      <w:proofErr w:type="gramEnd"/>
      <w:r w:rsidRPr="00FA6C2C">
        <w:t xml:space="preserve"> ЗАТО Свободный.</w:t>
      </w:r>
    </w:p>
    <w:p w:rsidR="00872C52" w:rsidRPr="00FA6C2C" w:rsidRDefault="00872C52" w:rsidP="00872C52">
      <w:pPr>
        <w:ind w:firstLine="709"/>
        <w:jc w:val="both"/>
      </w:pPr>
      <w:r w:rsidRPr="00FA6C2C">
        <w:t>Вся информация о деятельности Контрольного органа и результаты проверок будут размещены в сети Интернет на сайте Контрольного органа</w:t>
      </w:r>
      <w:r w:rsidR="004F1F97" w:rsidRPr="00FA6C2C">
        <w:t xml:space="preserve"> и в социальных сетях</w:t>
      </w:r>
      <w:r w:rsidRPr="00FA6C2C">
        <w:t>.</w:t>
      </w:r>
    </w:p>
    <w:p w:rsidR="00872C52" w:rsidRPr="00FA6C2C" w:rsidRDefault="00872C52" w:rsidP="00872C5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872C52" w:rsidRPr="00FA6C2C" w:rsidRDefault="00872C52" w:rsidP="00872C52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FA6C2C">
        <w:rPr>
          <w:b/>
          <w:bCs/>
        </w:rPr>
        <w:t>5. Выводы и предложения</w:t>
      </w:r>
    </w:p>
    <w:p w:rsidR="00872C52" w:rsidRPr="00FA6C2C" w:rsidRDefault="00872C52" w:rsidP="00872C5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CD374E" w:rsidRPr="00FA6C2C" w:rsidRDefault="00872C52" w:rsidP="00872C52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FA6C2C">
        <w:t xml:space="preserve">При проведении контрольных мероприятий Контрольный орган выявил, нарушения </w:t>
      </w:r>
      <w:r w:rsidR="00CD374E" w:rsidRPr="00FA6C2C">
        <w:t xml:space="preserve">Трудового законодательства, </w:t>
      </w:r>
      <w:r w:rsidRPr="00FA6C2C">
        <w:t>в области бухгалтерского учета, нарушение порядка исчисления средней заработной платы при расчете отпускных,</w:t>
      </w:r>
      <w:r w:rsidR="00B233B2" w:rsidRPr="00FA6C2C">
        <w:t xml:space="preserve"> грубое нарушение правил ведения бухгалтерского учета, а именно искажение любого показателя бухгалтерской (финансовой) отчетности, выраженного в денежном измерении, больше чем на 10 процентов,</w:t>
      </w:r>
      <w:r w:rsidRPr="00FA6C2C">
        <w:t xml:space="preserve"> нарушение порядка формирования и (или) финансового обеспечения выполнения муниципального задания на оказание муниципальных услуг (выполнение работ) муниципальными учреждениями, неисполнение муниципального задания, не достигнуты показатели, характеризующие качество оказываемых муниципальных услуг, нарушение порядка распоряжением имущества переданного в хозяйственное ведение, не произведена государственная регистрация права хозяйственного ведения на некоторые объекты недвижимого имущества, </w:t>
      </w:r>
      <w:r w:rsidR="00B233B2" w:rsidRPr="00FA6C2C">
        <w:t>неправомерное предоставление в аренду объектов муниципального имущества, в том числе предоставление муниципального имущества в пользование без оформления договорных отношений собственника, с превышением полномочий унитарного предприятия, нарушения при выполнении закупок товаров, работ, услуг для обеспечения муниципальных нужд,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</w:r>
      <w:r w:rsidRPr="00FA6C2C">
        <w:t>, не соблюдены требования к исполнительной документации по муниципальным контрактам, к выполнению всех обязательств по срокам, качеству, объемам выполненных работ и услуг, надлежащему оформлению документов по муниципальным контрактам,</w:t>
      </w:r>
      <w:r w:rsidR="009D736A" w:rsidRPr="00FA6C2C">
        <w:rPr>
          <w:color w:val="000000"/>
        </w:rPr>
        <w:t xml:space="preserve"> допущено </w:t>
      </w:r>
      <w:r w:rsidR="009D736A" w:rsidRPr="00FA6C2C">
        <w:t>искусственное «дробление» единых закупок на множество закупок путем заключения нескольких договоров с целью обеспечения закупок у единственного поставщика и ухода от конкурентных процедур,</w:t>
      </w:r>
      <w:r w:rsidRPr="00FA6C2C">
        <w:t xml:space="preserve"> </w:t>
      </w:r>
      <w:r w:rsidRPr="00FA6C2C">
        <w:rPr>
          <w:shd w:val="clear" w:color="auto" w:fill="FFFFFF"/>
        </w:rPr>
        <w:t>не перечисление платежей в местный бюджет,</w:t>
      </w:r>
      <w:r w:rsidRPr="00FA6C2C">
        <w:rPr>
          <w:spacing w:val="-3"/>
        </w:rPr>
        <w:t xml:space="preserve"> по </w:t>
      </w:r>
      <w:r w:rsidRPr="00FA6C2C">
        <w:t xml:space="preserve">доходам от использования имущества, находящегося </w:t>
      </w:r>
      <w:r w:rsidRPr="00FA6C2C">
        <w:lastRenderedPageBreak/>
        <w:t>в муниципальной собственности (плата за наем, арендная плата за использ</w:t>
      </w:r>
      <w:r w:rsidR="009D736A" w:rsidRPr="00FA6C2C">
        <w:t>ование объектов нежилого фонда);</w:t>
      </w:r>
    </w:p>
    <w:p w:rsidR="00872C52" w:rsidRPr="00FA6C2C" w:rsidRDefault="00872C52" w:rsidP="00872C52">
      <w:pPr>
        <w:pStyle w:val="a8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FA6C2C">
        <w:rPr>
          <w:bCs/>
          <w:sz w:val="24"/>
          <w:szCs w:val="24"/>
        </w:rPr>
        <w:t>- администрацией городского округа не в полной мере исполняются полномочия администратора доходов местного бюджета, установленные пунктом 2 статьей 160.1 БК:</w:t>
      </w:r>
    </w:p>
    <w:p w:rsidR="00872C52" w:rsidRPr="00FA6C2C" w:rsidRDefault="00872C52" w:rsidP="00872C52">
      <w:pPr>
        <w:pStyle w:val="a8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FA6C2C">
        <w:rPr>
          <w:bCs/>
          <w:sz w:val="24"/>
          <w:szCs w:val="24"/>
        </w:rPr>
        <w:t xml:space="preserve">- </w:t>
      </w:r>
      <w:r w:rsidR="009D736A" w:rsidRPr="00FA6C2C">
        <w:rPr>
          <w:bCs/>
          <w:sz w:val="24"/>
          <w:szCs w:val="24"/>
        </w:rPr>
        <w:t>низкий</w:t>
      </w:r>
      <w:r w:rsidRPr="00FA6C2C">
        <w:rPr>
          <w:bCs/>
          <w:sz w:val="24"/>
          <w:szCs w:val="24"/>
        </w:rPr>
        <w:t xml:space="preserve"> контроль за своевременностью платежей в местный бюджет по доходам от использования имущества, находящегося в муниципальной собственности;</w:t>
      </w:r>
    </w:p>
    <w:p w:rsidR="00872C52" w:rsidRPr="00FA6C2C" w:rsidRDefault="00872C52" w:rsidP="00872C52">
      <w:pPr>
        <w:autoSpaceDE w:val="0"/>
        <w:autoSpaceDN w:val="0"/>
        <w:adjustRightInd w:val="0"/>
        <w:ind w:firstLine="709"/>
        <w:jc w:val="both"/>
      </w:pPr>
      <w:r w:rsidRPr="00FA6C2C">
        <w:t>По-прежнему остается актуальным проблема количества изменений, вносимых в сводную бюджетную роспись. Количество и объем изменений в бюджет городского округа остается значительным, что свидетельствует о необходимости кардинального повышения качества планирования бюджетных расходов.</w:t>
      </w:r>
    </w:p>
    <w:p w:rsidR="00872C52" w:rsidRPr="00FA6C2C" w:rsidRDefault="00872C52" w:rsidP="00872C52">
      <w:pPr>
        <w:pStyle w:val="a3"/>
        <w:spacing w:before="0" w:beforeAutospacing="0" w:after="0" w:afterAutospacing="0"/>
        <w:ind w:firstLine="709"/>
        <w:jc w:val="both"/>
      </w:pPr>
      <w:r w:rsidRPr="00FA6C2C">
        <w:t>Обобщенный анализ принятых мер по результатам контрольных и экспертно-аналитических мероприятий показывает, что со стороны администрации городского округа внутренний ведомственный контроль использования получателями средств местного бюджета и использования муниципального имущества ведется не на должном уровне.</w:t>
      </w:r>
    </w:p>
    <w:p w:rsidR="00872C52" w:rsidRPr="00FA6C2C" w:rsidRDefault="00872C52" w:rsidP="00097A46">
      <w:pPr>
        <w:pStyle w:val="a3"/>
        <w:spacing w:before="0" w:beforeAutospacing="0" w:after="0" w:afterAutospacing="0"/>
        <w:ind w:firstLine="709"/>
        <w:jc w:val="both"/>
      </w:pPr>
      <w:r w:rsidRPr="00FA6C2C">
        <w:t>Анализ исполнения предписаний, предложений и рекомендаций Контрольного органа говорит о том, что органы местного самоуправления и многие муниципальные учреждения не в полной мере и несвоевременно устраняют нарушения и недостатки, а также проводят мероприятия по совершенствованию бюджетного процесса.</w:t>
      </w:r>
    </w:p>
    <w:p w:rsidR="00872C52" w:rsidRPr="00FA6C2C" w:rsidRDefault="00872C52" w:rsidP="00097A46">
      <w:pPr>
        <w:ind w:firstLine="709"/>
        <w:jc w:val="both"/>
      </w:pPr>
      <w:r w:rsidRPr="00FA6C2C">
        <w:t>Из представленного отчета о деятельности Контрольного органа видно, что основной целью каждого мероприятия, независимо от тематики и объектов, ставилась оценка эффективности использования бюджетных средств и муниципальной собственности. Главным остается – внешний муниципальный финансовый контроль в сфере бюджетных правоотношений, то есть независимый контроль за целевым и эффективным использованием бюджетных средств и муниципального имущества.</w:t>
      </w:r>
    </w:p>
    <w:p w:rsidR="00872C52" w:rsidRPr="00FA6C2C" w:rsidRDefault="00872C52" w:rsidP="00097A46">
      <w:pPr>
        <w:tabs>
          <w:tab w:val="left" w:pos="10206"/>
        </w:tabs>
        <w:jc w:val="both"/>
      </w:pPr>
    </w:p>
    <w:p w:rsidR="00872C52" w:rsidRPr="00FA6C2C" w:rsidRDefault="00872C52" w:rsidP="00B92E89">
      <w:pPr>
        <w:tabs>
          <w:tab w:val="left" w:pos="10206"/>
        </w:tabs>
        <w:jc w:val="right"/>
      </w:pPr>
      <w:r w:rsidRPr="00FA6C2C">
        <w:t>Приложение 1</w:t>
      </w:r>
    </w:p>
    <w:p w:rsidR="00872C52" w:rsidRPr="00FA6C2C" w:rsidRDefault="00872C52" w:rsidP="00872C52">
      <w:pPr>
        <w:tabs>
          <w:tab w:val="left" w:pos="10206"/>
        </w:tabs>
        <w:jc w:val="right"/>
      </w:pPr>
      <w:r w:rsidRPr="00FA6C2C">
        <w:t>тыс.</w:t>
      </w:r>
      <w:r w:rsidR="00FA6C2C">
        <w:t xml:space="preserve"> </w:t>
      </w:r>
      <w:r w:rsidRPr="00FA6C2C">
        <w:t>руб.</w:t>
      </w:r>
    </w:p>
    <w:p w:rsidR="00872C52" w:rsidRPr="00FA6C2C" w:rsidRDefault="00872C52" w:rsidP="00872C52">
      <w:pPr>
        <w:tabs>
          <w:tab w:val="left" w:pos="10206"/>
        </w:tabs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1560"/>
        <w:gridCol w:w="1417"/>
      </w:tblGrid>
      <w:tr w:rsidR="00872C52" w:rsidRPr="00FA6C2C" w:rsidTr="002D0D16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52" w:rsidRPr="00FA6C2C" w:rsidRDefault="00872C52" w:rsidP="002D0D16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52" w:rsidRPr="00FA6C2C" w:rsidRDefault="00872C52" w:rsidP="002D0D16">
            <w:pPr>
              <w:pStyle w:val="ConsPlusCell"/>
              <w:jc w:val="center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52" w:rsidRPr="00FA6C2C" w:rsidRDefault="00872C52" w:rsidP="003451A5">
            <w:pPr>
              <w:pStyle w:val="ConsPlusCell"/>
              <w:jc w:val="center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Отчетный год (202</w:t>
            </w:r>
            <w:r w:rsidR="003451A5" w:rsidRPr="00FA6C2C">
              <w:rPr>
                <w:sz w:val="24"/>
                <w:szCs w:val="24"/>
              </w:rPr>
              <w:t>2</w:t>
            </w:r>
            <w:r w:rsidRPr="00FA6C2C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52" w:rsidRPr="00FA6C2C" w:rsidRDefault="00872C52" w:rsidP="00FA6C2C">
            <w:pPr>
              <w:pStyle w:val="ConsPlusCell"/>
              <w:jc w:val="center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Предшеству</w:t>
            </w:r>
            <w:bookmarkStart w:id="0" w:name="_GoBack"/>
            <w:bookmarkEnd w:id="0"/>
            <w:r w:rsidRPr="00FA6C2C">
              <w:rPr>
                <w:sz w:val="24"/>
                <w:szCs w:val="24"/>
              </w:rPr>
              <w:t>ющий год (202</w:t>
            </w:r>
            <w:r w:rsidR="003451A5" w:rsidRPr="00FA6C2C">
              <w:rPr>
                <w:sz w:val="24"/>
                <w:szCs w:val="24"/>
              </w:rPr>
              <w:t>1</w:t>
            </w:r>
            <w:r w:rsidRPr="00FA6C2C">
              <w:rPr>
                <w:sz w:val="24"/>
                <w:szCs w:val="24"/>
              </w:rPr>
              <w:t>)</w:t>
            </w:r>
          </w:p>
        </w:tc>
      </w:tr>
      <w:tr w:rsidR="00872C52" w:rsidRPr="00FA6C2C" w:rsidTr="002D0D1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52" w:rsidRPr="00FA6C2C" w:rsidRDefault="00872C52" w:rsidP="002D0D16">
            <w:pPr>
              <w:pStyle w:val="ConsPlusCell"/>
              <w:jc w:val="center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52" w:rsidRPr="00FA6C2C" w:rsidRDefault="00872C52" w:rsidP="002D0D16">
            <w:pPr>
              <w:pStyle w:val="ConsPlusCell"/>
              <w:jc w:val="center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52" w:rsidRPr="00FA6C2C" w:rsidRDefault="00872C52" w:rsidP="002D0D16">
            <w:pPr>
              <w:pStyle w:val="ConsPlusCell"/>
              <w:jc w:val="center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52" w:rsidRPr="00FA6C2C" w:rsidRDefault="00872C52" w:rsidP="002D0D16">
            <w:pPr>
              <w:pStyle w:val="ConsPlusCell"/>
              <w:jc w:val="center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4</w:t>
            </w:r>
          </w:p>
        </w:tc>
      </w:tr>
      <w:tr w:rsidR="003451A5" w:rsidRPr="00FA6C2C" w:rsidTr="002D0D16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Количество поручений ПО</w:t>
            </w:r>
            <w:r w:rsidRPr="00FA6C2C">
              <w:rPr>
                <w:rStyle w:val="a7"/>
                <w:sz w:val="24"/>
                <w:szCs w:val="24"/>
              </w:rPr>
              <w:footnoteReference w:id="1"/>
            </w:r>
            <w:r w:rsidRPr="00FA6C2C">
              <w:rPr>
                <w:sz w:val="24"/>
                <w:szCs w:val="24"/>
              </w:rPr>
              <w:t>ГО</w:t>
            </w:r>
            <w:r w:rsidRPr="00FA6C2C">
              <w:rPr>
                <w:rStyle w:val="a7"/>
                <w:sz w:val="24"/>
                <w:szCs w:val="24"/>
              </w:rPr>
              <w:footnoteReference w:id="2"/>
            </w:r>
            <w:r w:rsidRPr="00FA6C2C">
              <w:rPr>
                <w:sz w:val="24"/>
                <w:szCs w:val="24"/>
              </w:rPr>
              <w:t>, направленных в КО</w:t>
            </w:r>
            <w:r w:rsidRPr="00FA6C2C">
              <w:rPr>
                <w:rStyle w:val="a7"/>
                <w:sz w:val="24"/>
                <w:szCs w:val="24"/>
              </w:rPr>
              <w:footnoteReference w:id="3"/>
            </w:r>
            <w:r w:rsidRPr="00FA6C2C">
              <w:rPr>
                <w:sz w:val="24"/>
                <w:szCs w:val="24"/>
              </w:rPr>
              <w:t xml:space="preserve">  для включения в план работы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2</w:t>
            </w:r>
          </w:p>
        </w:tc>
      </w:tr>
      <w:tr w:rsidR="003451A5" w:rsidRPr="00FA6C2C" w:rsidTr="002D0D16">
        <w:trPr>
          <w:trHeight w:val="17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 xml:space="preserve">Количество поручений ПО ГО, учтенных в плане работы КО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2</w:t>
            </w:r>
          </w:p>
        </w:tc>
      </w:tr>
      <w:tr w:rsidR="003451A5" w:rsidRPr="00FA6C2C" w:rsidTr="002D0D16">
        <w:trPr>
          <w:trHeight w:val="17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2.1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из них контрольных мероприятий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4F1C4C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2</w:t>
            </w:r>
          </w:p>
        </w:tc>
      </w:tr>
      <w:tr w:rsidR="003451A5" w:rsidRPr="00FA6C2C" w:rsidTr="002D0D16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Количество предложений и запросов главы МО, направленных в КО для включения в план работы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4F1C4C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1</w:t>
            </w:r>
          </w:p>
        </w:tc>
      </w:tr>
      <w:tr w:rsidR="003451A5" w:rsidRPr="00FA6C2C" w:rsidTr="002D0D16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Количество предложений и запросов главы МО, учтенных в плане работы КО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4F1C4C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1</w:t>
            </w:r>
          </w:p>
        </w:tc>
      </w:tr>
      <w:tr w:rsidR="003451A5" w:rsidRPr="00FA6C2C" w:rsidTr="002D0D16">
        <w:trPr>
          <w:trHeight w:val="20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4.1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из них контрольных мероприятий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4F1C4C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1</w:t>
            </w:r>
          </w:p>
        </w:tc>
      </w:tr>
      <w:tr w:rsidR="003451A5" w:rsidRPr="00FA6C2C" w:rsidTr="002D0D16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Количество экспертно-аналитических мероприятий, включенных в план работы КО (ед.)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5</w:t>
            </w:r>
          </w:p>
        </w:tc>
      </w:tr>
      <w:tr w:rsidR="003451A5" w:rsidRPr="00FA6C2C" w:rsidTr="002D0D16">
        <w:trPr>
          <w:trHeight w:val="1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Количество завершенных экспертно-аналитических мероприятий (ед.)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4F1C4C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5</w:t>
            </w:r>
          </w:p>
        </w:tc>
      </w:tr>
      <w:tr w:rsidR="003451A5" w:rsidRPr="00FA6C2C" w:rsidTr="002D0D1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Количество проведенных финансово-экономических экспертиз проектов муниципальных правовых актов (ед.)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562C8B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42</w:t>
            </w:r>
          </w:p>
        </w:tc>
      </w:tr>
      <w:tr w:rsidR="003451A5" w:rsidRPr="00FA6C2C" w:rsidTr="002D0D1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Количество контрольных мероприятий, включенных в годовой план работы КО (ед.)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7</w:t>
            </w:r>
          </w:p>
        </w:tc>
      </w:tr>
      <w:tr w:rsidR="003451A5" w:rsidRPr="00FA6C2C" w:rsidTr="002D0D1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9.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Количество завершенных контрольных мероприятий (ед.)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782988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5</w:t>
            </w:r>
          </w:p>
        </w:tc>
      </w:tr>
      <w:tr w:rsidR="003451A5" w:rsidRPr="00FA6C2C" w:rsidTr="002D0D1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9.1.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 xml:space="preserve"> в том числе по внешней проверке отчета об исполнении бюджета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1</w:t>
            </w:r>
          </w:p>
        </w:tc>
      </w:tr>
      <w:tr w:rsidR="003451A5" w:rsidRPr="00FA6C2C" w:rsidTr="002D0D16">
        <w:trPr>
          <w:trHeight w:val="42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9.2.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 xml:space="preserve">Количество составленных актов по результатам проведенных контрольных мероприятий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782988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6</w:t>
            </w:r>
          </w:p>
        </w:tc>
      </w:tr>
      <w:tr w:rsidR="003451A5" w:rsidRPr="00FA6C2C" w:rsidTr="002D0D16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9.3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 xml:space="preserve">в том числе по внешней проверке отчета об исполнении бюджета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2</w:t>
            </w:r>
          </w:p>
        </w:tc>
      </w:tr>
      <w:tr w:rsidR="003451A5" w:rsidRPr="00FA6C2C" w:rsidTr="002D0D16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10.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 xml:space="preserve">Проверено средств местного бюджета (за исключением внешней проверки), всего в том числе (тыс. руб.):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47351F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185 406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140 293</w:t>
            </w:r>
          </w:p>
        </w:tc>
      </w:tr>
      <w:tr w:rsidR="003451A5" w:rsidRPr="00FA6C2C" w:rsidTr="002D0D1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10.1.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 xml:space="preserve">доходов бюджета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0</w:t>
            </w:r>
          </w:p>
        </w:tc>
      </w:tr>
      <w:tr w:rsidR="003451A5" w:rsidRPr="00FA6C2C" w:rsidTr="002D0D1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10.2.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 xml:space="preserve">расходов бюджета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47351F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185 406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140 293</w:t>
            </w:r>
          </w:p>
        </w:tc>
      </w:tr>
      <w:tr w:rsidR="003451A5" w:rsidRPr="00FA6C2C" w:rsidTr="002D0D16">
        <w:trPr>
          <w:trHeight w:val="27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Выявлены нарушений при формировании и исполнении бюджетов (тыс. руб.):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097A46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599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2071</w:t>
            </w:r>
          </w:p>
        </w:tc>
      </w:tr>
      <w:tr w:rsidR="003451A5" w:rsidRPr="00FA6C2C" w:rsidTr="002D0D16">
        <w:trPr>
          <w:trHeight w:val="19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11.1.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 xml:space="preserve">из них нецелевое использование бюджетных средств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0</w:t>
            </w:r>
          </w:p>
        </w:tc>
      </w:tr>
      <w:tr w:rsidR="003451A5" w:rsidRPr="00FA6C2C" w:rsidTr="002D0D16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12.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Нарушения в области бухгалтерского (бюджетного) учета и отчетности (ед.)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1316BB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12</w:t>
            </w:r>
          </w:p>
        </w:tc>
      </w:tr>
      <w:tr w:rsidR="003451A5" w:rsidRPr="00FA6C2C" w:rsidTr="002D0D16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13.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 xml:space="preserve">Нарушения при осуществлении  муниципальных закупок товаров, работ, услуг для обеспечения муниципальных нужд (тыс. руб.)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097A46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127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177</w:t>
            </w:r>
          </w:p>
        </w:tc>
      </w:tr>
      <w:tr w:rsidR="003451A5" w:rsidRPr="00FA6C2C" w:rsidTr="002D0D16">
        <w:trPr>
          <w:trHeight w:val="42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14.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 xml:space="preserve">Нарушения в сфере управления и распоряжения муниципальной собственностью (тыс. руб.)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C77ACC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1920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14586</w:t>
            </w:r>
          </w:p>
        </w:tc>
      </w:tr>
      <w:tr w:rsidR="003451A5" w:rsidRPr="00FA6C2C" w:rsidTr="002D0D16">
        <w:trPr>
          <w:trHeight w:val="25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15.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 xml:space="preserve">Иные нарушения в использовании бюджетных средств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0</w:t>
            </w:r>
          </w:p>
        </w:tc>
      </w:tr>
      <w:tr w:rsidR="003451A5" w:rsidRPr="00FA6C2C" w:rsidTr="002D0D16">
        <w:trPr>
          <w:trHeight w:val="26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16.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 xml:space="preserve">Выявлено неэффективное использование (тыс. руб.):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0</w:t>
            </w:r>
          </w:p>
        </w:tc>
      </w:tr>
      <w:tr w:rsidR="003451A5" w:rsidRPr="00FA6C2C" w:rsidTr="002D0D16">
        <w:trPr>
          <w:trHeight w:val="22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16.1.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бюджетных средств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0</w:t>
            </w:r>
          </w:p>
        </w:tc>
      </w:tr>
      <w:tr w:rsidR="003451A5" w:rsidRPr="00FA6C2C" w:rsidTr="002D0D16">
        <w:trPr>
          <w:trHeight w:val="22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16.2.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муниципального имущества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0</w:t>
            </w:r>
          </w:p>
        </w:tc>
      </w:tr>
      <w:tr w:rsidR="003451A5" w:rsidRPr="00FA6C2C" w:rsidTr="002D0D16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17.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 xml:space="preserve">Объем бюджетных средств,          </w:t>
            </w:r>
            <w:r w:rsidRPr="00FA6C2C">
              <w:rPr>
                <w:sz w:val="24"/>
                <w:szCs w:val="24"/>
              </w:rPr>
              <w:br/>
              <w:t xml:space="preserve">подлежащих к возмещению (тыс. руб.)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1F4C6E" w:rsidP="003451A5">
            <w:pPr>
              <w:pStyle w:val="ConsPlusCell"/>
              <w:rPr>
                <w:color w:val="FF0000"/>
                <w:sz w:val="24"/>
                <w:szCs w:val="24"/>
              </w:rPr>
            </w:pPr>
            <w:r w:rsidRPr="00FA6C2C">
              <w:rPr>
                <w:color w:val="FF0000"/>
                <w:sz w:val="24"/>
                <w:szCs w:val="24"/>
              </w:rPr>
              <w:t>44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color w:val="FF0000"/>
                <w:sz w:val="24"/>
                <w:szCs w:val="24"/>
              </w:rPr>
            </w:pPr>
            <w:r w:rsidRPr="00FA6C2C">
              <w:rPr>
                <w:color w:val="FF0000"/>
                <w:sz w:val="24"/>
                <w:szCs w:val="24"/>
              </w:rPr>
              <w:t>0</w:t>
            </w:r>
          </w:p>
        </w:tc>
      </w:tr>
      <w:tr w:rsidR="003451A5" w:rsidRPr="00FA6C2C" w:rsidTr="002D0D16">
        <w:trPr>
          <w:trHeight w:val="26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18.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 xml:space="preserve">Количество направленных представлений и предписаний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CD5636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5</w:t>
            </w:r>
          </w:p>
        </w:tc>
      </w:tr>
      <w:tr w:rsidR="003451A5" w:rsidRPr="00FA6C2C" w:rsidTr="002D0D16">
        <w:trPr>
          <w:trHeight w:val="28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19.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Количество исполненных (полностью или частично) представлений и предписаний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CD5636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3</w:t>
            </w:r>
          </w:p>
        </w:tc>
      </w:tr>
      <w:tr w:rsidR="003451A5" w:rsidRPr="00FA6C2C" w:rsidTr="002D0D16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20.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Устранено финансовых нарушений по результатам проверок, в том числе (тыс. руб.):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1F4C6E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44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88</w:t>
            </w:r>
          </w:p>
        </w:tc>
      </w:tr>
      <w:tr w:rsidR="003451A5" w:rsidRPr="00FA6C2C" w:rsidTr="002D0D16">
        <w:trPr>
          <w:trHeight w:val="17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20.1.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 xml:space="preserve">возмещено средств бюджета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1F4C6E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44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88</w:t>
            </w:r>
          </w:p>
        </w:tc>
      </w:tr>
      <w:tr w:rsidR="003451A5" w:rsidRPr="00FA6C2C" w:rsidTr="002D0D16">
        <w:trPr>
          <w:trHeight w:val="22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  <w:highlight w:val="yellow"/>
              </w:rPr>
            </w:pPr>
            <w:r w:rsidRPr="00FA6C2C">
              <w:rPr>
                <w:sz w:val="24"/>
                <w:szCs w:val="24"/>
              </w:rPr>
              <w:t>20.2.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выполнено работ, оказано услуг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0</w:t>
            </w:r>
          </w:p>
        </w:tc>
      </w:tr>
      <w:tr w:rsidR="003451A5" w:rsidRPr="00FA6C2C" w:rsidTr="002D0D16">
        <w:trPr>
          <w:trHeight w:val="25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21.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Количество материалов, направленных ПО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57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57</w:t>
            </w:r>
          </w:p>
        </w:tc>
      </w:tr>
      <w:tr w:rsidR="003451A5" w:rsidRPr="00FA6C2C" w:rsidTr="002D0D16">
        <w:trPr>
          <w:trHeight w:val="36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22.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 xml:space="preserve">Количество материалов, направленных в адрес главы МО (главы администрации)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A5" w:rsidRPr="00FA6C2C" w:rsidRDefault="00C80CAD" w:rsidP="00C80CAD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16</w:t>
            </w:r>
          </w:p>
        </w:tc>
      </w:tr>
      <w:tr w:rsidR="003451A5" w:rsidRPr="00FA6C2C" w:rsidTr="002D0D16">
        <w:trPr>
          <w:trHeight w:val="43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23.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 xml:space="preserve">Количество материалов, направленных в органы прокуратуры, иные правоохранительные органы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12</w:t>
            </w:r>
          </w:p>
        </w:tc>
      </w:tr>
      <w:tr w:rsidR="003451A5" w:rsidRPr="00FA6C2C" w:rsidTr="002D0D16">
        <w:trPr>
          <w:trHeight w:val="44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24.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 xml:space="preserve">Количество возбужденных уголовных дел по итогам рассмотрения материалов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0</w:t>
            </w:r>
          </w:p>
        </w:tc>
      </w:tr>
      <w:tr w:rsidR="003451A5" w:rsidRPr="00FA6C2C" w:rsidTr="002D0D16">
        <w:trPr>
          <w:trHeight w:val="40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25.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 xml:space="preserve">Количество актов прокурорского реагирования, </w:t>
            </w:r>
            <w:r w:rsidRPr="00FA6C2C">
              <w:rPr>
                <w:sz w:val="24"/>
                <w:szCs w:val="24"/>
              </w:rPr>
              <w:lastRenderedPageBreak/>
              <w:t>вынесенных по итогам рассмотрения материалов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0</w:t>
            </w:r>
          </w:p>
        </w:tc>
      </w:tr>
      <w:tr w:rsidR="003451A5" w:rsidRPr="00FA6C2C" w:rsidTr="002D0D16">
        <w:trPr>
          <w:trHeight w:val="53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26.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 xml:space="preserve">Количество лиц привлеченных к дисциплинарной ответственности по итогам рассмотрения материалов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  <w:highlight w:val="yellow"/>
              </w:rPr>
            </w:pPr>
            <w:r w:rsidRPr="00FA6C2C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  <w:highlight w:val="yellow"/>
              </w:rPr>
            </w:pPr>
            <w:r w:rsidRPr="00FA6C2C">
              <w:rPr>
                <w:sz w:val="24"/>
                <w:szCs w:val="24"/>
              </w:rPr>
              <w:t>0</w:t>
            </w:r>
          </w:p>
        </w:tc>
      </w:tr>
      <w:tr w:rsidR="003451A5" w:rsidRPr="00FA6C2C" w:rsidTr="002D0D1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27.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 xml:space="preserve">Количество лиц привлеченных к административной ответственности по итогам рассмотрения материалов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0</w:t>
            </w:r>
          </w:p>
        </w:tc>
      </w:tr>
      <w:tr w:rsidR="003451A5" w:rsidRPr="00FA6C2C" w:rsidTr="002D0D16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28.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Объем расходов на содержание КО в соответствии с решением о бюджете (тыс. руб.)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9E0657" w:rsidP="003451A5">
            <w:pPr>
              <w:pStyle w:val="ConsPlusCell"/>
              <w:rPr>
                <w:color w:val="FF0000"/>
                <w:sz w:val="24"/>
                <w:szCs w:val="24"/>
              </w:rPr>
            </w:pPr>
            <w:r w:rsidRPr="00FA6C2C">
              <w:rPr>
                <w:color w:val="FF0000"/>
                <w:sz w:val="24"/>
                <w:szCs w:val="24"/>
              </w:rPr>
              <w:t>4 204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color w:val="FF0000"/>
                <w:sz w:val="24"/>
                <w:szCs w:val="24"/>
              </w:rPr>
            </w:pPr>
            <w:r w:rsidRPr="00FA6C2C">
              <w:rPr>
                <w:color w:val="FF0000"/>
                <w:sz w:val="24"/>
                <w:szCs w:val="24"/>
              </w:rPr>
              <w:t>3 126</w:t>
            </w:r>
          </w:p>
        </w:tc>
      </w:tr>
      <w:tr w:rsidR="003451A5" w:rsidRPr="00FA6C2C" w:rsidTr="002D0D16">
        <w:trPr>
          <w:trHeight w:val="22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29.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 xml:space="preserve">Фактические расходы на содержание КО (тыс. руб.)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9E0657" w:rsidP="003451A5">
            <w:pPr>
              <w:pStyle w:val="ConsPlusCell"/>
              <w:rPr>
                <w:color w:val="FF0000"/>
                <w:sz w:val="24"/>
                <w:szCs w:val="24"/>
              </w:rPr>
            </w:pPr>
            <w:r w:rsidRPr="00FA6C2C">
              <w:rPr>
                <w:color w:val="FF0000"/>
                <w:sz w:val="24"/>
                <w:szCs w:val="24"/>
              </w:rPr>
              <w:t>4 159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color w:val="FF0000"/>
                <w:sz w:val="24"/>
                <w:szCs w:val="24"/>
              </w:rPr>
            </w:pPr>
            <w:r w:rsidRPr="00FA6C2C">
              <w:rPr>
                <w:color w:val="FF0000"/>
                <w:sz w:val="24"/>
                <w:szCs w:val="24"/>
              </w:rPr>
              <w:t>3 126</w:t>
            </w:r>
          </w:p>
        </w:tc>
      </w:tr>
      <w:tr w:rsidR="003451A5" w:rsidRPr="00FA6C2C" w:rsidTr="002D0D16">
        <w:trPr>
          <w:trHeight w:val="27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30.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 xml:space="preserve">Штатная численность сотрудников КО в соответствии с НПА ПО,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2</w:t>
            </w:r>
          </w:p>
        </w:tc>
      </w:tr>
      <w:tr w:rsidR="003451A5" w:rsidRPr="00FA6C2C" w:rsidTr="002D0D16">
        <w:trPr>
          <w:trHeight w:val="27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31.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 xml:space="preserve">Численность сотрудников КО фактическая, всего в том числе: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2</w:t>
            </w:r>
          </w:p>
        </w:tc>
      </w:tr>
      <w:tr w:rsidR="003451A5" w:rsidRPr="00FA6C2C" w:rsidTr="002D0D16">
        <w:trPr>
          <w:trHeight w:val="26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31.1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 xml:space="preserve"> количество инспекторов (чел.)  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1</w:t>
            </w:r>
          </w:p>
        </w:tc>
      </w:tr>
      <w:tr w:rsidR="003451A5" w:rsidRPr="00FA6C2C" w:rsidTr="002D0D16">
        <w:trPr>
          <w:trHeight w:val="23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31.2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 xml:space="preserve"> количество обеспечивающих специалистов (чел.)  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0</w:t>
            </w:r>
          </w:p>
        </w:tc>
      </w:tr>
      <w:tr w:rsidR="003451A5" w:rsidRPr="00FA6C2C" w:rsidTr="002D0D16">
        <w:trPr>
          <w:trHeight w:val="31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32.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 xml:space="preserve">Состав сотрудников КО по уровню образования (чел.):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FA6C2C" w:rsidRDefault="003451A5" w:rsidP="003451A5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FA6C2C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FA6C2C" w:rsidRDefault="003451A5" w:rsidP="003451A5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FA6C2C">
              <w:rPr>
                <w:sz w:val="24"/>
                <w:szCs w:val="24"/>
                <w:lang w:val="en-US"/>
              </w:rPr>
              <w:t>X</w:t>
            </w:r>
          </w:p>
        </w:tc>
      </w:tr>
      <w:tr w:rsidR="003451A5" w:rsidRPr="00FA6C2C" w:rsidTr="002D0D1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32.1.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 xml:space="preserve"> высшее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2</w:t>
            </w:r>
          </w:p>
        </w:tc>
      </w:tr>
      <w:tr w:rsidR="003451A5" w:rsidRPr="00FA6C2C" w:rsidTr="002D0D1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32.2.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 xml:space="preserve"> среднее-профессиональное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-</w:t>
            </w:r>
          </w:p>
        </w:tc>
      </w:tr>
      <w:tr w:rsidR="003451A5" w:rsidRPr="00FA6C2C" w:rsidTr="002D0D16">
        <w:trPr>
          <w:trHeight w:val="28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33.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 xml:space="preserve">Профессиональное образование сотрудников  КО (чел.):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FA6C2C" w:rsidRDefault="003451A5" w:rsidP="003451A5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FA6C2C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A5" w:rsidRPr="00FA6C2C" w:rsidRDefault="003451A5" w:rsidP="003451A5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FA6C2C">
              <w:rPr>
                <w:sz w:val="24"/>
                <w:szCs w:val="24"/>
                <w:lang w:val="en-US"/>
              </w:rPr>
              <w:t>X</w:t>
            </w:r>
          </w:p>
        </w:tc>
      </w:tr>
      <w:tr w:rsidR="003451A5" w:rsidRPr="00FA6C2C" w:rsidTr="002D0D1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  <w:lang w:val="en-US"/>
              </w:rPr>
            </w:pPr>
            <w:r w:rsidRPr="00FA6C2C">
              <w:rPr>
                <w:sz w:val="24"/>
                <w:szCs w:val="24"/>
              </w:rPr>
              <w:t>33</w:t>
            </w:r>
            <w:r w:rsidRPr="00FA6C2C">
              <w:rPr>
                <w:sz w:val="24"/>
                <w:szCs w:val="24"/>
                <w:lang w:val="en-US"/>
              </w:rPr>
              <w:t>.1.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 xml:space="preserve"> финансово-экономическое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2</w:t>
            </w:r>
          </w:p>
        </w:tc>
      </w:tr>
      <w:tr w:rsidR="003451A5" w:rsidRPr="00FA6C2C" w:rsidTr="002D0D1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  <w:lang w:val="en-US"/>
              </w:rPr>
            </w:pPr>
            <w:r w:rsidRPr="00FA6C2C">
              <w:rPr>
                <w:sz w:val="24"/>
                <w:szCs w:val="24"/>
              </w:rPr>
              <w:t>33</w:t>
            </w:r>
            <w:r w:rsidRPr="00FA6C2C">
              <w:rPr>
                <w:sz w:val="24"/>
                <w:szCs w:val="24"/>
                <w:lang w:val="en-US"/>
              </w:rPr>
              <w:t>.2.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 xml:space="preserve"> юридическое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-</w:t>
            </w:r>
          </w:p>
        </w:tc>
      </w:tr>
      <w:tr w:rsidR="003451A5" w:rsidRPr="00FA6C2C" w:rsidTr="002D0D1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  <w:lang w:val="en-US"/>
              </w:rPr>
            </w:pPr>
            <w:r w:rsidRPr="00FA6C2C">
              <w:rPr>
                <w:sz w:val="24"/>
                <w:szCs w:val="24"/>
              </w:rPr>
              <w:t>33</w:t>
            </w:r>
            <w:r w:rsidRPr="00FA6C2C">
              <w:rPr>
                <w:sz w:val="24"/>
                <w:szCs w:val="24"/>
                <w:lang w:val="en-US"/>
              </w:rPr>
              <w:t>.3.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 xml:space="preserve">иное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-</w:t>
            </w:r>
          </w:p>
        </w:tc>
      </w:tr>
      <w:tr w:rsidR="003451A5" w:rsidRPr="00FA6C2C" w:rsidTr="002D0D1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34.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Численность сотрудников, прошедших обучение по программе повышения квалификации (чел.)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2</w:t>
            </w:r>
          </w:p>
        </w:tc>
      </w:tr>
      <w:tr w:rsidR="003451A5" w:rsidRPr="00FA6C2C" w:rsidTr="002D0D1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35.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Информирование о деятельности КО: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FA6C2C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FA6C2C">
              <w:rPr>
                <w:sz w:val="24"/>
                <w:szCs w:val="24"/>
                <w:lang w:val="en-US"/>
              </w:rPr>
              <w:t>X</w:t>
            </w:r>
          </w:p>
        </w:tc>
      </w:tr>
      <w:tr w:rsidR="003451A5" w:rsidRPr="00FA6C2C" w:rsidTr="001316B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35.1.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Количество публикаций в СМИ (ед.)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1316BB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14</w:t>
            </w:r>
          </w:p>
        </w:tc>
      </w:tr>
      <w:tr w:rsidR="003451A5" w:rsidRPr="00FA6C2C" w:rsidTr="001316B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35.2.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1316BB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Наличие официального сайта</w:t>
            </w:r>
            <w:r w:rsidR="001316BB" w:rsidRPr="00FA6C2C">
              <w:rPr>
                <w:sz w:val="24"/>
                <w:szCs w:val="24"/>
              </w:rPr>
              <w:t xml:space="preserve">  </w:t>
            </w:r>
            <w:r w:rsidRPr="00FA6C2C">
              <w:rPr>
                <w:sz w:val="24"/>
                <w:szCs w:val="24"/>
              </w:rPr>
              <w:t xml:space="preserve">(+/-)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  <w:highlight w:val="yellow"/>
              </w:rPr>
            </w:pPr>
            <w:r w:rsidRPr="00FA6C2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A5" w:rsidRPr="00FA6C2C" w:rsidRDefault="003451A5" w:rsidP="003451A5">
            <w:pPr>
              <w:pStyle w:val="ConsPlusCell"/>
              <w:rPr>
                <w:sz w:val="24"/>
                <w:szCs w:val="24"/>
                <w:highlight w:val="yellow"/>
              </w:rPr>
            </w:pPr>
            <w:r w:rsidRPr="00FA6C2C">
              <w:rPr>
                <w:sz w:val="24"/>
                <w:szCs w:val="24"/>
              </w:rPr>
              <w:t>1</w:t>
            </w:r>
          </w:p>
        </w:tc>
      </w:tr>
      <w:tr w:rsidR="001316BB" w:rsidRPr="00FA6C2C" w:rsidTr="001316B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BB" w:rsidRPr="00FA6C2C" w:rsidRDefault="001316BB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35.3.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BB" w:rsidRPr="00FA6C2C" w:rsidRDefault="001316BB" w:rsidP="001316BB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Ведение социальных сетей (страница в ВК)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BB" w:rsidRPr="00FA6C2C" w:rsidRDefault="001316BB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BB" w:rsidRPr="00FA6C2C" w:rsidRDefault="001316BB" w:rsidP="003451A5">
            <w:pPr>
              <w:pStyle w:val="ConsPlusCell"/>
              <w:rPr>
                <w:sz w:val="24"/>
                <w:szCs w:val="24"/>
              </w:rPr>
            </w:pPr>
            <w:r w:rsidRPr="00FA6C2C">
              <w:rPr>
                <w:sz w:val="24"/>
                <w:szCs w:val="24"/>
              </w:rPr>
              <w:t>-</w:t>
            </w:r>
          </w:p>
        </w:tc>
      </w:tr>
    </w:tbl>
    <w:p w:rsidR="00872C52" w:rsidRPr="00FA6C2C" w:rsidRDefault="00872C52" w:rsidP="00872C52">
      <w:pPr>
        <w:jc w:val="both"/>
      </w:pPr>
    </w:p>
    <w:p w:rsidR="00872C52" w:rsidRPr="00FA6C2C" w:rsidRDefault="00872C52" w:rsidP="00872C52">
      <w:pPr>
        <w:jc w:val="both"/>
      </w:pPr>
      <w:r w:rsidRPr="00FA6C2C">
        <w:t xml:space="preserve">Председатель Контрольного органа </w:t>
      </w:r>
    </w:p>
    <w:p w:rsidR="00872C52" w:rsidRPr="00FA6C2C" w:rsidRDefault="00872C52" w:rsidP="00872C52">
      <w:pPr>
        <w:jc w:val="both"/>
      </w:pPr>
      <w:r w:rsidRPr="00FA6C2C">
        <w:t xml:space="preserve">городского </w:t>
      </w:r>
      <w:proofErr w:type="gramStart"/>
      <w:r w:rsidRPr="00FA6C2C">
        <w:t>округа</w:t>
      </w:r>
      <w:proofErr w:type="gramEnd"/>
      <w:r w:rsidRPr="00FA6C2C">
        <w:t xml:space="preserve"> ЗАТО Свободный                                             Т.М. </w:t>
      </w:r>
      <w:proofErr w:type="spellStart"/>
      <w:r w:rsidRPr="00FA6C2C">
        <w:t>Газиева</w:t>
      </w:r>
      <w:proofErr w:type="spellEnd"/>
    </w:p>
    <w:p w:rsidR="00D93D5B" w:rsidRPr="00FA6C2C" w:rsidRDefault="00D93D5B"/>
    <w:p w:rsidR="00E219D6" w:rsidRPr="00FA6C2C" w:rsidRDefault="00E219D6"/>
    <w:sectPr w:rsidR="00E219D6" w:rsidRPr="00FA6C2C" w:rsidSect="00FA6C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6CD" w:rsidRDefault="00A506CD" w:rsidP="00872C52">
      <w:r>
        <w:separator/>
      </w:r>
    </w:p>
  </w:endnote>
  <w:endnote w:type="continuationSeparator" w:id="0">
    <w:p w:rsidR="00A506CD" w:rsidRDefault="00A506CD" w:rsidP="00872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6CD" w:rsidRDefault="00A506CD" w:rsidP="00872C52">
      <w:r>
        <w:separator/>
      </w:r>
    </w:p>
  </w:footnote>
  <w:footnote w:type="continuationSeparator" w:id="0">
    <w:p w:rsidR="00A506CD" w:rsidRDefault="00A506CD" w:rsidP="00872C52">
      <w:r>
        <w:continuationSeparator/>
      </w:r>
    </w:p>
  </w:footnote>
  <w:footnote w:id="1">
    <w:p w:rsidR="003451A5" w:rsidRDefault="003451A5" w:rsidP="00872C52">
      <w:pPr>
        <w:pStyle w:val="a5"/>
      </w:pPr>
      <w:r>
        <w:rPr>
          <w:rStyle w:val="a7"/>
        </w:rPr>
        <w:footnoteRef/>
      </w:r>
      <w:r>
        <w:t xml:space="preserve"> ПО – представительный орган </w:t>
      </w:r>
    </w:p>
  </w:footnote>
  <w:footnote w:id="2">
    <w:p w:rsidR="003451A5" w:rsidRPr="00C62B8E" w:rsidRDefault="003451A5" w:rsidP="00872C52">
      <w:pPr>
        <w:pStyle w:val="a5"/>
        <w:rPr>
          <w:lang w:val="ru-RU"/>
        </w:rPr>
      </w:pPr>
      <w:r>
        <w:rPr>
          <w:rStyle w:val="a7"/>
        </w:rPr>
        <w:footnoteRef/>
      </w:r>
      <w:r>
        <w:t xml:space="preserve"> </w:t>
      </w:r>
      <w:r>
        <w:rPr>
          <w:lang w:val="ru-RU"/>
        </w:rPr>
        <w:t>Г</w:t>
      </w:r>
      <w:r>
        <w:t xml:space="preserve">О – </w:t>
      </w:r>
      <w:r>
        <w:rPr>
          <w:lang w:val="ru-RU"/>
        </w:rPr>
        <w:t>городской округ</w:t>
      </w:r>
    </w:p>
  </w:footnote>
  <w:footnote w:id="3">
    <w:p w:rsidR="003451A5" w:rsidRDefault="003451A5" w:rsidP="00872C52">
      <w:pPr>
        <w:pStyle w:val="a5"/>
      </w:pPr>
      <w:r>
        <w:rPr>
          <w:rStyle w:val="a7"/>
        </w:rPr>
        <w:footnoteRef/>
      </w:r>
      <w:r>
        <w:t xml:space="preserve"> КО – </w:t>
      </w:r>
      <w:r>
        <w:rPr>
          <w:lang w:val="ru-RU"/>
        </w:rPr>
        <w:t>К</w:t>
      </w:r>
      <w:proofErr w:type="spellStart"/>
      <w:r>
        <w:t>онтрольный</w:t>
      </w:r>
      <w:proofErr w:type="spellEnd"/>
      <w:r>
        <w:t xml:space="preserve"> орган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C1380"/>
    <w:multiLevelType w:val="hybridMultilevel"/>
    <w:tmpl w:val="7FA68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30E68"/>
    <w:multiLevelType w:val="hybridMultilevel"/>
    <w:tmpl w:val="2EBC4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37"/>
    <w:rsid w:val="00097A46"/>
    <w:rsid w:val="000D18F4"/>
    <w:rsid w:val="00102B25"/>
    <w:rsid w:val="001104A3"/>
    <w:rsid w:val="001303E7"/>
    <w:rsid w:val="001316BB"/>
    <w:rsid w:val="001738FC"/>
    <w:rsid w:val="001A3CAD"/>
    <w:rsid w:val="001F4C6E"/>
    <w:rsid w:val="00236C28"/>
    <w:rsid w:val="0027757C"/>
    <w:rsid w:val="003451A5"/>
    <w:rsid w:val="003A0B73"/>
    <w:rsid w:val="003D03B0"/>
    <w:rsid w:val="003E7D1E"/>
    <w:rsid w:val="00403145"/>
    <w:rsid w:val="0043382B"/>
    <w:rsid w:val="00462D42"/>
    <w:rsid w:val="0047351F"/>
    <w:rsid w:val="004F1C4C"/>
    <w:rsid w:val="004F1F97"/>
    <w:rsid w:val="00503469"/>
    <w:rsid w:val="00562C8B"/>
    <w:rsid w:val="0062177E"/>
    <w:rsid w:val="006368CE"/>
    <w:rsid w:val="00641437"/>
    <w:rsid w:val="0064709C"/>
    <w:rsid w:val="0069548B"/>
    <w:rsid w:val="00751DAF"/>
    <w:rsid w:val="00782988"/>
    <w:rsid w:val="007E2C41"/>
    <w:rsid w:val="007F637A"/>
    <w:rsid w:val="008060AF"/>
    <w:rsid w:val="00823419"/>
    <w:rsid w:val="00872C52"/>
    <w:rsid w:val="00882ED6"/>
    <w:rsid w:val="00887551"/>
    <w:rsid w:val="008B4EA9"/>
    <w:rsid w:val="008D0D76"/>
    <w:rsid w:val="008D2F4B"/>
    <w:rsid w:val="009A136E"/>
    <w:rsid w:val="009D736A"/>
    <w:rsid w:val="009E0657"/>
    <w:rsid w:val="009E0A35"/>
    <w:rsid w:val="009E2309"/>
    <w:rsid w:val="00A506CD"/>
    <w:rsid w:val="00A5223F"/>
    <w:rsid w:val="00A824E6"/>
    <w:rsid w:val="00AC5506"/>
    <w:rsid w:val="00B004DC"/>
    <w:rsid w:val="00B233B2"/>
    <w:rsid w:val="00B546EE"/>
    <w:rsid w:val="00B773EE"/>
    <w:rsid w:val="00B92E89"/>
    <w:rsid w:val="00B9616C"/>
    <w:rsid w:val="00BB79F6"/>
    <w:rsid w:val="00BC37B4"/>
    <w:rsid w:val="00BD7133"/>
    <w:rsid w:val="00C0656C"/>
    <w:rsid w:val="00C51F96"/>
    <w:rsid w:val="00C67E62"/>
    <w:rsid w:val="00C74BC4"/>
    <w:rsid w:val="00C77ACC"/>
    <w:rsid w:val="00C80CAD"/>
    <w:rsid w:val="00CC3797"/>
    <w:rsid w:val="00CD374E"/>
    <w:rsid w:val="00CD5636"/>
    <w:rsid w:val="00CE3DB6"/>
    <w:rsid w:val="00D77312"/>
    <w:rsid w:val="00D93D5B"/>
    <w:rsid w:val="00E219D6"/>
    <w:rsid w:val="00E25A55"/>
    <w:rsid w:val="00E30447"/>
    <w:rsid w:val="00F10630"/>
    <w:rsid w:val="00F96CD7"/>
    <w:rsid w:val="00FA0934"/>
    <w:rsid w:val="00FA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5EAEF"/>
  <w15:chartTrackingRefBased/>
  <w15:docId w15:val="{7015B843-95F4-4B1B-A45C-EA64E989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79F6"/>
    <w:pPr>
      <w:spacing w:before="100" w:beforeAutospacing="1" w:after="100" w:afterAutospacing="1"/>
    </w:pPr>
  </w:style>
  <w:style w:type="character" w:styleId="a4">
    <w:name w:val="Hyperlink"/>
    <w:rsid w:val="00BB79F6"/>
    <w:rPr>
      <w:color w:val="0000FF"/>
      <w:u w:val="single"/>
    </w:rPr>
  </w:style>
  <w:style w:type="paragraph" w:customStyle="1" w:styleId="ConsPlusNonformat">
    <w:name w:val="ConsPlusNonformat"/>
    <w:link w:val="ConsPlusNonformat0"/>
    <w:uiPriority w:val="99"/>
    <w:rsid w:val="00BB79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Times New Roman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BB79F6"/>
    <w:rPr>
      <w:rFonts w:ascii="Courier New" w:eastAsia="Calibri" w:hAnsi="Courier New" w:cs="Times New Roman"/>
      <w:lang w:eastAsia="ru-RU"/>
    </w:rPr>
  </w:style>
  <w:style w:type="paragraph" w:customStyle="1" w:styleId="ConsPlusCell">
    <w:name w:val="ConsPlusCell"/>
    <w:uiPriority w:val="99"/>
    <w:rsid w:val="00872C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unhideWhenUsed/>
    <w:rsid w:val="00872C52"/>
    <w:pPr>
      <w:ind w:firstLine="709"/>
      <w:jc w:val="both"/>
    </w:pPr>
    <w:rPr>
      <w:rFonts w:eastAsia="Calibri"/>
      <w:sz w:val="20"/>
      <w:szCs w:val="20"/>
      <w:lang w:val="x-none" w:eastAsia="en-US"/>
    </w:rPr>
  </w:style>
  <w:style w:type="character" w:customStyle="1" w:styleId="a6">
    <w:name w:val="Текст сноски Знак"/>
    <w:basedOn w:val="a0"/>
    <w:link w:val="a5"/>
    <w:uiPriority w:val="99"/>
    <w:rsid w:val="00872C52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7">
    <w:name w:val="footnote reference"/>
    <w:uiPriority w:val="99"/>
    <w:unhideWhenUsed/>
    <w:rsid w:val="00872C52"/>
    <w:rPr>
      <w:vertAlign w:val="superscript"/>
    </w:rPr>
  </w:style>
  <w:style w:type="paragraph" w:styleId="a8">
    <w:name w:val="List Paragraph"/>
    <w:basedOn w:val="a"/>
    <w:uiPriority w:val="34"/>
    <w:qFormat/>
    <w:rsid w:val="00872C52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styleId="a9">
    <w:name w:val="Emphasis"/>
    <w:qFormat/>
    <w:rsid w:val="00872C52"/>
    <w:rPr>
      <w:rFonts w:cs="Times New Roman"/>
      <w:i/>
      <w:iCs/>
    </w:rPr>
  </w:style>
  <w:style w:type="paragraph" w:customStyle="1" w:styleId="ConsPlusNormal">
    <w:name w:val="ConsPlusNormal"/>
    <w:link w:val="ConsPlusNormal0"/>
    <w:uiPriority w:val="99"/>
    <w:rsid w:val="00A522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E065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065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9616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1187D79E3947F78175C150488419F37FA63A04FE53107EB5AC72B54B59B45B3FF22ECCA43610E24074FD486B6BD2C1C5DCD0B567727C26L1XA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D3FE55B78C3A571D2366830D50F294E0C6A1F526BCF9BFF01BA8F7CBf2g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1856</TotalTime>
  <Pages>9</Pages>
  <Words>4458</Words>
  <Characters>25417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</dc:creator>
  <cp:keywords/>
  <dc:description/>
  <cp:lastModifiedBy>Михайлов</cp:lastModifiedBy>
  <cp:revision>59</cp:revision>
  <cp:lastPrinted>2023-01-26T09:58:00Z</cp:lastPrinted>
  <dcterms:created xsi:type="dcterms:W3CDTF">2023-01-24T06:47:00Z</dcterms:created>
  <dcterms:modified xsi:type="dcterms:W3CDTF">2023-02-10T09:28:00Z</dcterms:modified>
</cp:coreProperties>
</file>